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1C" w:rsidRPr="003072F6" w:rsidRDefault="008A4DD7" w:rsidP="003072F6">
      <w:pPr>
        <w:jc w:val="center"/>
        <w:rPr>
          <w:b/>
          <w:sz w:val="28"/>
          <w:szCs w:val="28"/>
        </w:rPr>
      </w:pPr>
      <w:r w:rsidRPr="003072F6">
        <w:rPr>
          <w:b/>
          <w:sz w:val="28"/>
          <w:szCs w:val="28"/>
        </w:rPr>
        <w:t xml:space="preserve">F2B2 R1 </w:t>
      </w:r>
      <w:r w:rsidR="003072F6">
        <w:rPr>
          <w:b/>
          <w:sz w:val="28"/>
          <w:szCs w:val="28"/>
        </w:rPr>
        <w:t xml:space="preserve">- </w:t>
      </w:r>
      <w:r w:rsidRPr="003072F6">
        <w:rPr>
          <w:b/>
          <w:sz w:val="28"/>
          <w:szCs w:val="28"/>
        </w:rPr>
        <w:t>Examples of companies with similar goals</w:t>
      </w:r>
      <w:r w:rsidR="00A6005C">
        <w:rPr>
          <w:b/>
          <w:sz w:val="28"/>
          <w:szCs w:val="28"/>
        </w:rPr>
        <w:br/>
      </w:r>
      <w:r w:rsidR="00A6005C">
        <w:rPr>
          <w:sz w:val="28"/>
          <w:szCs w:val="28"/>
        </w:rPr>
        <w:t>(</w:t>
      </w:r>
      <w:r w:rsidR="00A6005C" w:rsidRPr="00A6005C">
        <w:rPr>
          <w:sz w:val="28"/>
          <w:szCs w:val="28"/>
        </w:rPr>
        <w:t>M</w:t>
      </w:r>
      <w:r w:rsidR="00A6005C">
        <w:rPr>
          <w:sz w:val="28"/>
          <w:szCs w:val="28"/>
        </w:rPr>
        <w:t xml:space="preserve">ost of </w:t>
      </w:r>
      <w:r w:rsidR="00A6005C" w:rsidRPr="00A6005C">
        <w:rPr>
          <w:sz w:val="28"/>
          <w:szCs w:val="28"/>
        </w:rPr>
        <w:t xml:space="preserve">these examples are from the </w:t>
      </w:r>
      <w:hyperlink r:id="rId8" w:history="1">
        <w:r w:rsidR="00A6005C" w:rsidRPr="00A6005C">
          <w:rPr>
            <w:rStyle w:val="Hyperlink"/>
            <w:sz w:val="28"/>
            <w:szCs w:val="28"/>
          </w:rPr>
          <w:t>Pivot Goals Database</w:t>
        </w:r>
      </w:hyperlink>
      <w:r w:rsidR="00A6005C">
        <w:rPr>
          <w:sz w:val="28"/>
          <w:szCs w:val="28"/>
        </w:rPr>
        <w:t>)</w:t>
      </w:r>
    </w:p>
    <w:p w:rsidR="008A4DD7" w:rsidRDefault="008A4DD7"/>
    <w:p w:rsidR="008A4DD7" w:rsidRPr="00A55734" w:rsidRDefault="008A4DD7" w:rsidP="008A4DD7">
      <w:pPr>
        <w:rPr>
          <w:rFonts w:ascii="Arial" w:hAnsi="Arial" w:cs="Arial"/>
          <w:sz w:val="24"/>
          <w:szCs w:val="24"/>
        </w:rPr>
      </w:pPr>
      <w:r w:rsidRPr="00A55734">
        <w:rPr>
          <w:rFonts w:ascii="Arial" w:hAnsi="Arial" w:cs="Arial"/>
          <w:sz w:val="24"/>
          <w:szCs w:val="24"/>
        </w:rPr>
        <w:t>Energy is from renewable sources.</w:t>
      </w:r>
    </w:p>
    <w:p w:rsidR="00ED4B46" w:rsidRDefault="00E07B18" w:rsidP="009B773A">
      <w:pPr>
        <w:pStyle w:val="BodyText"/>
        <w:spacing w:before="86" w:line="259" w:lineRule="auto"/>
        <w:ind w:left="720" w:right="244"/>
        <w:rPr>
          <w:color w:val="404040"/>
        </w:rPr>
      </w:pPr>
      <w:r>
        <w:rPr>
          <w:color w:val="404040"/>
        </w:rPr>
        <w:t>As of April 2016, 57 companies ha</w:t>
      </w:r>
      <w:r w:rsidR="00C10FD7">
        <w:rPr>
          <w:color w:val="404040"/>
        </w:rPr>
        <w:t>ve</w:t>
      </w:r>
      <w:r>
        <w:rPr>
          <w:color w:val="404040"/>
        </w:rPr>
        <w:t xml:space="preserve"> joined </w:t>
      </w:r>
      <w:hyperlink r:id="rId9" w:history="1">
        <w:r w:rsidRPr="00E07B18">
          <w:rPr>
            <w:rStyle w:val="Hyperlink"/>
          </w:rPr>
          <w:t>RE100</w:t>
        </w:r>
      </w:hyperlink>
      <w:r>
        <w:rPr>
          <w:color w:val="404040"/>
        </w:rPr>
        <w:t xml:space="preserve"> </w:t>
      </w:r>
      <w:r w:rsidR="00C10FD7">
        <w:rPr>
          <w:color w:val="404040"/>
        </w:rPr>
        <w:t>with</w:t>
      </w:r>
      <w:r w:rsidR="00B36BA2">
        <w:rPr>
          <w:color w:val="404040"/>
        </w:rPr>
        <w:t xml:space="preserve"> a commitment to go “</w:t>
      </w:r>
      <w:r w:rsidRPr="00E07B18">
        <w:rPr>
          <w:color w:val="404040"/>
        </w:rPr>
        <w:t>100% renewable</w:t>
      </w:r>
      <w:r w:rsidR="00B36BA2">
        <w:rPr>
          <w:color w:val="404040"/>
        </w:rPr>
        <w:t>”</w:t>
      </w:r>
      <w:r w:rsidRPr="00E07B18">
        <w:rPr>
          <w:color w:val="404040"/>
        </w:rPr>
        <w:t> </w:t>
      </w:r>
      <w:r w:rsidR="00A82290">
        <w:rPr>
          <w:color w:val="404040"/>
        </w:rPr>
        <w:t xml:space="preserve">on their </w:t>
      </w:r>
      <w:r w:rsidR="00A82290" w:rsidRPr="00A82290">
        <w:rPr>
          <w:i/>
          <w:color w:val="404040"/>
        </w:rPr>
        <w:t>electricity</w:t>
      </w:r>
      <w:r w:rsidR="00A82290">
        <w:rPr>
          <w:color w:val="404040"/>
        </w:rPr>
        <w:t xml:space="preserve"> sources. </w:t>
      </w:r>
      <w:r w:rsidR="007C233A">
        <w:rPr>
          <w:color w:val="404040"/>
        </w:rPr>
        <w:t xml:space="preserve">Some </w:t>
      </w:r>
      <w:r>
        <w:rPr>
          <w:color w:val="404040"/>
        </w:rPr>
        <w:t xml:space="preserve">RE100 companies </w:t>
      </w:r>
      <w:r w:rsidR="007C233A">
        <w:rPr>
          <w:color w:val="404040"/>
        </w:rPr>
        <w:t>have dates</w:t>
      </w:r>
      <w:r>
        <w:rPr>
          <w:color w:val="404040"/>
        </w:rPr>
        <w:t xml:space="preserve"> by which they plan to be 100% renewable</w:t>
      </w:r>
      <w:r w:rsidR="007C233A">
        <w:rPr>
          <w:color w:val="404040"/>
        </w:rPr>
        <w:t xml:space="preserve"> in their internal operations</w:t>
      </w:r>
      <w:r w:rsidR="00794522">
        <w:rPr>
          <w:color w:val="404040"/>
        </w:rPr>
        <w:t xml:space="preserve">, or </w:t>
      </w:r>
      <w:r w:rsidR="00313ED4">
        <w:rPr>
          <w:color w:val="404040"/>
        </w:rPr>
        <w:t xml:space="preserve">have </w:t>
      </w:r>
      <w:r w:rsidR="00C10FD7">
        <w:rPr>
          <w:color w:val="404040"/>
        </w:rPr>
        <w:t xml:space="preserve">dates when they </w:t>
      </w:r>
      <w:r w:rsidR="00794522">
        <w:rPr>
          <w:color w:val="404040"/>
        </w:rPr>
        <w:t>met that goal</w:t>
      </w:r>
      <w:r w:rsidR="007C233A">
        <w:rPr>
          <w:color w:val="404040"/>
        </w:rPr>
        <w:t xml:space="preserve">: </w:t>
      </w:r>
      <w:r>
        <w:rPr>
          <w:color w:val="404040"/>
        </w:rPr>
        <w:t>IKEA (2020), Adobe (2035),</w:t>
      </w:r>
      <w:bookmarkStart w:id="0" w:name="_GoBack"/>
      <w:bookmarkEnd w:id="0"/>
      <w:r>
        <w:rPr>
          <w:color w:val="404040"/>
        </w:rPr>
        <w:t xml:space="preserve"> Alstria (2106), Autodesk (2020), Aviva (2025)</w:t>
      </w:r>
      <w:r w:rsidR="007C233A">
        <w:rPr>
          <w:color w:val="404040"/>
        </w:rPr>
        <w:t xml:space="preserve">, Biogen (2014), </w:t>
      </w:r>
      <w:r w:rsidR="00460061">
        <w:rPr>
          <w:color w:val="404040"/>
        </w:rPr>
        <w:t>Bloomberg (2025), Coca-Cola (2020), Elopak (2016), Goldman Saks (2020), Infosys (2018), ING</w:t>
      </w:r>
      <w:r w:rsidR="008503C4">
        <w:rPr>
          <w:color w:val="404040"/>
        </w:rPr>
        <w:t xml:space="preserve"> (2020), Johnson &amp; Johnson (2050),</w:t>
      </w:r>
      <w:r w:rsidR="008503C4" w:rsidRPr="008503C4">
        <w:rPr>
          <w:rFonts w:cs="Times New Roman"/>
          <w:color w:val="404040"/>
        </w:rPr>
        <w:t xml:space="preserve"> </w:t>
      </w:r>
      <w:r w:rsidR="008503C4" w:rsidRPr="008503C4">
        <w:rPr>
          <w:color w:val="404040"/>
        </w:rPr>
        <w:t>Kingspan Group (2020)</w:t>
      </w:r>
      <w:r w:rsidR="008503C4">
        <w:rPr>
          <w:color w:val="404040"/>
        </w:rPr>
        <w:t>, KPN (2013), La Poste (2020), Mars (2040); Microsoft (2014), Novo Nordisk (2020), Pearson</w:t>
      </w:r>
      <w:r w:rsidR="00794522">
        <w:rPr>
          <w:color w:val="404040"/>
        </w:rPr>
        <w:t xml:space="preserve"> (2012), Philips (2020), Relx Group (2020), SAP (2014), Sky (2020), Swiss Post (2013), UBS (2020), Unilever (2030), Vaisala (2020), and Voya (2007). </w:t>
      </w:r>
    </w:p>
    <w:p w:rsidR="00BD5ED1" w:rsidRDefault="00C10FD7" w:rsidP="009B773A">
      <w:pPr>
        <w:pStyle w:val="BodyText"/>
        <w:spacing w:before="86" w:line="259" w:lineRule="auto"/>
        <w:ind w:left="720" w:right="244"/>
        <w:rPr>
          <w:color w:val="404040"/>
        </w:rPr>
      </w:pPr>
      <w:r>
        <w:rPr>
          <w:color w:val="404040"/>
        </w:rPr>
        <w:t>Several</w:t>
      </w:r>
      <w:r w:rsidR="00313ED4">
        <w:rPr>
          <w:color w:val="404040"/>
        </w:rPr>
        <w:t xml:space="preserve"> </w:t>
      </w:r>
      <w:r w:rsidR="00B36BA2">
        <w:rPr>
          <w:color w:val="404040"/>
        </w:rPr>
        <w:t xml:space="preserve">non-RE100 </w:t>
      </w:r>
      <w:r w:rsidR="00313ED4">
        <w:rPr>
          <w:color w:val="404040"/>
        </w:rPr>
        <w:t xml:space="preserve">companies </w:t>
      </w:r>
      <w:r w:rsidR="00B36BA2">
        <w:rPr>
          <w:color w:val="404040"/>
        </w:rPr>
        <w:t>have</w:t>
      </w:r>
      <w:r w:rsidR="00313ED4">
        <w:rPr>
          <w:color w:val="404040"/>
        </w:rPr>
        <w:t xml:space="preserve"> goals of using all renewable energy</w:t>
      </w:r>
      <w:r w:rsidR="00E37D69">
        <w:rPr>
          <w:color w:val="404040"/>
        </w:rPr>
        <w:t xml:space="preserve"> (e.g.</w:t>
      </w:r>
      <w:r w:rsidR="00D62B37">
        <w:rPr>
          <w:color w:val="404040"/>
        </w:rPr>
        <w:t xml:space="preserve"> </w:t>
      </w:r>
      <w:hyperlink r:id="rId10" w:history="1">
        <w:r w:rsidR="003404AF" w:rsidRPr="004F01F9">
          <w:rPr>
            <w:rStyle w:val="Hyperlink"/>
          </w:rPr>
          <w:t>Apple</w:t>
        </w:r>
      </w:hyperlink>
      <w:r w:rsidR="003404AF">
        <w:rPr>
          <w:color w:val="404040"/>
        </w:rPr>
        <w:t>,</w:t>
      </w:r>
      <w:r w:rsidR="003404AF">
        <w:rPr>
          <w:color w:val="404040"/>
          <w:spacing w:val="-1"/>
        </w:rPr>
        <w:t xml:space="preserve"> </w:t>
      </w:r>
      <w:hyperlink r:id="rId11" w:history="1">
        <w:r w:rsidR="00664A26" w:rsidRPr="00664A26">
          <w:rPr>
            <w:rStyle w:val="Hyperlink"/>
            <w:spacing w:val="-1"/>
          </w:rPr>
          <w:t>The Body Shop stores</w:t>
        </w:r>
      </w:hyperlink>
      <w:r w:rsidR="00664A26">
        <w:rPr>
          <w:color w:val="404040"/>
          <w:spacing w:val="-1"/>
        </w:rPr>
        <w:t xml:space="preserve">, </w:t>
      </w:r>
      <w:hyperlink r:id="rId12" w:history="1">
        <w:r w:rsidR="003404AF" w:rsidRPr="00B36BA2">
          <w:rPr>
            <w:rStyle w:val="Hyperlink"/>
            <w:spacing w:val="-1"/>
          </w:rPr>
          <w:t>DSM</w:t>
        </w:r>
      </w:hyperlink>
      <w:r w:rsidR="003404AF">
        <w:rPr>
          <w:color w:val="404040"/>
          <w:spacing w:val="-1"/>
        </w:rPr>
        <w:t xml:space="preserve">, </w:t>
      </w:r>
      <w:hyperlink r:id="rId13" w:history="1">
        <w:r w:rsidR="003404AF" w:rsidRPr="00B36BA2">
          <w:rPr>
            <w:rStyle w:val="Hyperlink"/>
            <w:spacing w:val="-1"/>
          </w:rPr>
          <w:t>Facebook</w:t>
        </w:r>
      </w:hyperlink>
      <w:r w:rsidR="003404AF">
        <w:rPr>
          <w:color w:val="404040"/>
          <w:spacing w:val="-1"/>
        </w:rPr>
        <w:t xml:space="preserve">, </w:t>
      </w:r>
      <w:hyperlink r:id="rId14" w:history="1">
        <w:r w:rsidR="003404AF" w:rsidRPr="00B36BA2">
          <w:rPr>
            <w:rStyle w:val="Hyperlink"/>
            <w:spacing w:val="-1"/>
          </w:rPr>
          <w:t>Google</w:t>
        </w:r>
      </w:hyperlink>
      <w:r w:rsidR="003404AF">
        <w:t xml:space="preserve">, </w:t>
      </w:r>
      <w:hyperlink r:id="rId15" w:history="1">
        <w:r w:rsidR="00313ED4" w:rsidRPr="009262CC">
          <w:rPr>
            <w:rStyle w:val="Hyperlink"/>
          </w:rPr>
          <w:t>Interface</w:t>
        </w:r>
      </w:hyperlink>
      <w:r w:rsidR="009262CC">
        <w:rPr>
          <w:color w:val="404040"/>
        </w:rPr>
        <w:t xml:space="preserve"> (2020),</w:t>
      </w:r>
      <w:r w:rsidR="003404AF" w:rsidRPr="003404AF">
        <w:rPr>
          <w:color w:val="404040"/>
          <w:spacing w:val="-1"/>
        </w:rPr>
        <w:t xml:space="preserve"> </w:t>
      </w:r>
      <w:r w:rsidR="003404AF">
        <w:rPr>
          <w:color w:val="404040"/>
          <w:spacing w:val="-1"/>
        </w:rPr>
        <w:t>and</w:t>
      </w:r>
      <w:r w:rsidR="009262CC">
        <w:rPr>
          <w:color w:val="404040"/>
        </w:rPr>
        <w:t xml:space="preserve"> </w:t>
      </w:r>
      <w:hyperlink r:id="rId16" w:history="1">
        <w:r w:rsidR="009262CC" w:rsidRPr="00B36BA2">
          <w:rPr>
            <w:rStyle w:val="Hyperlink"/>
          </w:rPr>
          <w:t>Natura</w:t>
        </w:r>
      </w:hyperlink>
      <w:r w:rsidR="00E37D69">
        <w:rPr>
          <w:color w:val="404040"/>
          <w:spacing w:val="-1"/>
        </w:rPr>
        <w:t>)</w:t>
      </w:r>
      <w:r w:rsidR="0039075E">
        <w:rPr>
          <w:color w:val="404040"/>
          <w:spacing w:val="-1"/>
        </w:rPr>
        <w:t>.</w:t>
      </w:r>
      <w:r w:rsidR="00BD5ED1">
        <w:rPr>
          <w:color w:val="404040"/>
          <w:spacing w:val="-1"/>
        </w:rPr>
        <w:t xml:space="preserve"> </w:t>
      </w:r>
      <w:hyperlink r:id="rId17" w:history="1">
        <w:r w:rsidR="00BD5ED1" w:rsidRPr="00B36BA2">
          <w:rPr>
            <w:rStyle w:val="Hyperlink"/>
          </w:rPr>
          <w:t>Kingfisher</w:t>
        </w:r>
      </w:hyperlink>
      <w:r w:rsidR="00BD5ED1">
        <w:rPr>
          <w:color w:val="404040"/>
        </w:rPr>
        <w:t>’s aspiration is that “every</w:t>
      </w:r>
      <w:r w:rsidR="00BD5ED1" w:rsidRPr="00BD5ED1">
        <w:rPr>
          <w:color w:val="404040"/>
        </w:rPr>
        <w:t xml:space="preserve"> Kingfisher store and customer's home will be either zero carbon or generate more energy than it consumes</w:t>
      </w:r>
      <w:r w:rsidR="00BD5ED1">
        <w:rPr>
          <w:color w:val="404040"/>
        </w:rPr>
        <w:t>.”</w:t>
      </w:r>
    </w:p>
    <w:p w:rsidR="00B36BA2" w:rsidRDefault="007C233A" w:rsidP="009B773A">
      <w:pPr>
        <w:pStyle w:val="BodyText"/>
        <w:spacing w:before="86" w:line="259" w:lineRule="auto"/>
        <w:ind w:left="720" w:right="244"/>
        <w:rPr>
          <w:color w:val="404040"/>
        </w:rPr>
      </w:pPr>
      <w:r>
        <w:rPr>
          <w:color w:val="404040"/>
        </w:rPr>
        <w:t>M</w:t>
      </w:r>
      <w:r w:rsidR="00D62B37">
        <w:rPr>
          <w:color w:val="404040"/>
        </w:rPr>
        <w:t>ost use</w:t>
      </w:r>
      <w:r>
        <w:rPr>
          <w:color w:val="404040"/>
        </w:rPr>
        <w:t xml:space="preserve"> </w:t>
      </w:r>
      <w:r w:rsidR="00794522">
        <w:rPr>
          <w:color w:val="404040"/>
        </w:rPr>
        <w:t xml:space="preserve">onsite renewable </w:t>
      </w:r>
      <w:r w:rsidR="00313ED4">
        <w:rPr>
          <w:color w:val="404040"/>
        </w:rPr>
        <w:t>energy</w:t>
      </w:r>
      <w:r w:rsidR="00794522">
        <w:rPr>
          <w:color w:val="404040"/>
        </w:rPr>
        <w:t xml:space="preserve"> installations, </w:t>
      </w:r>
      <w:r w:rsidR="00B36BA2">
        <w:rPr>
          <w:color w:val="404040"/>
        </w:rPr>
        <w:t>r</w:t>
      </w:r>
      <w:r>
        <w:rPr>
          <w:color w:val="404040"/>
        </w:rPr>
        <w:t xml:space="preserve">enewable </w:t>
      </w:r>
      <w:r w:rsidR="00B36BA2">
        <w:rPr>
          <w:color w:val="404040"/>
        </w:rPr>
        <w:t>e</w:t>
      </w:r>
      <w:r>
        <w:rPr>
          <w:color w:val="404040"/>
        </w:rPr>
        <w:t xml:space="preserve">nergy </w:t>
      </w:r>
      <w:r w:rsidR="00B36BA2">
        <w:rPr>
          <w:color w:val="404040"/>
        </w:rPr>
        <w:t>c</w:t>
      </w:r>
      <w:r>
        <w:rPr>
          <w:color w:val="404040"/>
        </w:rPr>
        <w:t>ertificates (RECs)</w:t>
      </w:r>
      <w:r w:rsidR="00794522">
        <w:rPr>
          <w:color w:val="404040"/>
        </w:rPr>
        <w:t>,</w:t>
      </w:r>
      <w:r>
        <w:rPr>
          <w:color w:val="404040"/>
        </w:rPr>
        <w:t xml:space="preserve"> or </w:t>
      </w:r>
      <w:r w:rsidRPr="007C233A">
        <w:rPr>
          <w:color w:val="404040"/>
        </w:rPr>
        <w:t>power purchase agreements (PPAs) t</w:t>
      </w:r>
      <w:r>
        <w:rPr>
          <w:color w:val="404040"/>
        </w:rPr>
        <w:t>o meet their goal</w:t>
      </w:r>
      <w:r w:rsidR="00B36BA2">
        <w:rPr>
          <w:color w:val="404040"/>
        </w:rPr>
        <w:t>s</w:t>
      </w:r>
      <w:r>
        <w:rPr>
          <w:color w:val="404040"/>
        </w:rPr>
        <w:t xml:space="preserve">. Some acknowledge that they are mutually accountable for energy used </w:t>
      </w:r>
      <w:r w:rsidR="0039075E">
        <w:rPr>
          <w:color w:val="404040"/>
        </w:rPr>
        <w:t>by suppliers</w:t>
      </w:r>
      <w:r>
        <w:rPr>
          <w:color w:val="404040"/>
        </w:rPr>
        <w:t xml:space="preserve"> </w:t>
      </w:r>
      <w:r w:rsidR="0039075E">
        <w:rPr>
          <w:color w:val="404040"/>
        </w:rPr>
        <w:t>and are working on energy efficiency in their supply chains</w:t>
      </w:r>
      <w:r>
        <w:rPr>
          <w:color w:val="404040"/>
        </w:rPr>
        <w:t xml:space="preserve"> (e.g.</w:t>
      </w:r>
      <w:r w:rsidR="003404AF" w:rsidRPr="003404AF">
        <w:t xml:space="preserve"> </w:t>
      </w:r>
      <w:hyperlink r:id="rId18" w:history="1">
        <w:r w:rsidR="003404AF" w:rsidRPr="00176CC8">
          <w:rPr>
            <w:rStyle w:val="Hyperlink"/>
          </w:rPr>
          <w:t>Home Depot</w:t>
        </w:r>
      </w:hyperlink>
      <w:r w:rsidR="003404AF">
        <w:t>,</w:t>
      </w:r>
      <w:r>
        <w:rPr>
          <w:color w:val="404040"/>
        </w:rPr>
        <w:t xml:space="preserve"> </w:t>
      </w:r>
      <w:hyperlink r:id="rId19" w:history="1">
        <w:r w:rsidRPr="007C233A">
          <w:rPr>
            <w:rStyle w:val="Hyperlink"/>
          </w:rPr>
          <w:t>IKEA</w:t>
        </w:r>
      </w:hyperlink>
      <w:r>
        <w:rPr>
          <w:color w:val="404040"/>
        </w:rPr>
        <w:t xml:space="preserve">, </w:t>
      </w:r>
      <w:r w:rsidR="003404AF">
        <w:rPr>
          <w:color w:val="404040"/>
        </w:rPr>
        <w:t xml:space="preserve">and </w:t>
      </w:r>
      <w:hyperlink r:id="rId20" w:history="1">
        <w:r w:rsidR="009262CC" w:rsidRPr="009262CC">
          <w:rPr>
            <w:rStyle w:val="Hyperlink"/>
          </w:rPr>
          <w:t>Natura</w:t>
        </w:r>
      </w:hyperlink>
      <w:r w:rsidR="004F01F9">
        <w:rPr>
          <w:color w:val="404040"/>
        </w:rPr>
        <w:t>).</w:t>
      </w:r>
    </w:p>
    <w:p w:rsidR="003072F6" w:rsidRDefault="003072F6" w:rsidP="008A4DD7"/>
    <w:p w:rsidR="008A4DD7" w:rsidRDefault="008A4DD7" w:rsidP="008A4DD7">
      <w:r w:rsidRPr="00A55734">
        <w:rPr>
          <w:rFonts w:ascii="Arial" w:hAnsi="Arial" w:cs="Arial"/>
          <w:sz w:val="24"/>
          <w:szCs w:val="24"/>
        </w:rPr>
        <w:t>Water is used in an environmentally responsible and socially equitable way.</w:t>
      </w:r>
    </w:p>
    <w:p w:rsidR="00A55734" w:rsidRDefault="003E1432" w:rsidP="009B773A">
      <w:pPr>
        <w:pStyle w:val="BodyText"/>
        <w:spacing w:before="125" w:line="259" w:lineRule="auto"/>
        <w:ind w:left="720" w:right="98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6352540</wp:posOffset>
                </wp:positionH>
                <wp:positionV relativeFrom="paragraph">
                  <wp:posOffset>228600</wp:posOffset>
                </wp:positionV>
                <wp:extent cx="858520" cy="1270"/>
                <wp:effectExtent l="8890" t="1143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270"/>
                          <a:chOff x="10004" y="360"/>
                          <a:chExt cx="13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04" y="360"/>
                            <a:ext cx="1352" cy="2"/>
                          </a:xfrm>
                          <a:custGeom>
                            <a:avLst/>
                            <a:gdLst>
                              <a:gd name="T0" fmla="+- 0 10004 10004"/>
                              <a:gd name="T1" fmla="*/ T0 w 1352"/>
                              <a:gd name="T2" fmla="+- 0 11356 10004"/>
                              <a:gd name="T3" fmla="*/ T2 w 1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F4779" id="Group 2" o:spid="_x0000_s1026" style="position:absolute;margin-left:500.2pt;margin-top:18pt;width:67.6pt;height:.1pt;z-index:-251658240;mso-position-horizontal-relative:page" coordorigin="10004,360" coordsize="1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">
                <v:shape id="Freeform 3" o:spid="_x0000_s1027" style="position:absolute;left:10004;top:360;width:1352;height:2;visibility:visible;mso-wrap-style:square;v-text-anchor:top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" path="m,l1352,e" filled="f" strokecolor="white" strokeweight=".48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 w:rsidR="0039075E">
        <w:t>Most large companies are working on improving water efficiency by 80% (e</w:t>
      </w:r>
      <w:r w:rsidR="0039075E" w:rsidRPr="0039075E">
        <w:t xml:space="preserve">.g. </w:t>
      </w:r>
      <w:hyperlink r:id="rId21" w:history="1">
        <w:r w:rsidR="0039075E" w:rsidRPr="0039075E">
          <w:rPr>
            <w:rStyle w:val="Hyperlink"/>
          </w:rPr>
          <w:t>Biogen</w:t>
        </w:r>
      </w:hyperlink>
      <w:r w:rsidR="0039075E">
        <w:t xml:space="preserve"> will reduce water used by 80% from a 2006 baseline by 2020). S</w:t>
      </w:r>
      <w:r w:rsidR="0039075E" w:rsidRPr="0039075E">
        <w:t>ome</w:t>
      </w:r>
      <w:r w:rsidR="0039075E">
        <w:t xml:space="preserve"> are doing water risk assessments, especially in water</w:t>
      </w:r>
      <w:r w:rsidR="00C10FD7">
        <w:t>-</w:t>
      </w:r>
      <w:r w:rsidR="0039075E">
        <w:t xml:space="preserve">stressed areas (e.g. </w:t>
      </w:r>
      <w:hyperlink r:id="rId22" w:history="1">
        <w:r w:rsidR="0039075E" w:rsidRPr="0039075E">
          <w:rPr>
            <w:rStyle w:val="Hyperlink"/>
          </w:rPr>
          <w:t>La</w:t>
        </w:r>
        <w:r w:rsidR="00CA710C">
          <w:rPr>
            <w:rStyle w:val="Hyperlink"/>
          </w:rPr>
          <w:t>f</w:t>
        </w:r>
        <w:r w:rsidR="0039075E" w:rsidRPr="0039075E">
          <w:rPr>
            <w:rStyle w:val="Hyperlink"/>
          </w:rPr>
          <w:t>arge</w:t>
        </w:r>
      </w:hyperlink>
      <w:r w:rsidR="0039075E">
        <w:t xml:space="preserve">, </w:t>
      </w:r>
      <w:hyperlink r:id="rId23" w:history="1">
        <w:r w:rsidR="0039075E" w:rsidRPr="0039075E">
          <w:rPr>
            <w:rStyle w:val="Hyperlink"/>
          </w:rPr>
          <w:t>Heineken</w:t>
        </w:r>
      </w:hyperlink>
      <w:r w:rsidR="0039075E">
        <w:t xml:space="preserve">, </w:t>
      </w:r>
      <w:hyperlink r:id="rId24" w:history="1">
        <w:r w:rsidR="0039075E" w:rsidRPr="0039075E">
          <w:rPr>
            <w:rStyle w:val="Hyperlink"/>
          </w:rPr>
          <w:t>BASF</w:t>
        </w:r>
      </w:hyperlink>
      <w:r w:rsidR="00BD5ED1">
        <w:t xml:space="preserve">, and </w:t>
      </w:r>
      <w:hyperlink r:id="rId25" w:history="1">
        <w:r w:rsidR="00BD5ED1" w:rsidRPr="00BD5ED1">
          <w:rPr>
            <w:rStyle w:val="Hyperlink"/>
          </w:rPr>
          <w:t>Natura</w:t>
        </w:r>
      </w:hyperlink>
      <w:r w:rsidR="0039075E">
        <w:t xml:space="preserve">), </w:t>
      </w:r>
      <w:r w:rsidR="00DE3BFA">
        <w:t>and</w:t>
      </w:r>
      <w:r w:rsidR="00A55734">
        <w:t xml:space="preserve"> </w:t>
      </w:r>
      <w:hyperlink r:id="rId26" w:history="1">
        <w:r w:rsidR="00A55734" w:rsidRPr="0039075E">
          <w:rPr>
            <w:rStyle w:val="Hyperlink"/>
          </w:rPr>
          <w:t>Coca-Cola</w:t>
        </w:r>
      </w:hyperlink>
      <w:r w:rsidR="00A55734">
        <w:t xml:space="preserve"> </w:t>
      </w:r>
      <w:r w:rsidR="0039075E">
        <w:t xml:space="preserve">and </w:t>
      </w:r>
      <w:hyperlink r:id="rId27" w:history="1">
        <w:r w:rsidR="0039075E" w:rsidRPr="0039075E">
          <w:rPr>
            <w:rStyle w:val="Hyperlink"/>
          </w:rPr>
          <w:t>Cox Enterprises</w:t>
        </w:r>
      </w:hyperlink>
      <w:r w:rsidR="0039075E">
        <w:t xml:space="preserve"> </w:t>
      </w:r>
      <w:r w:rsidR="00A55734">
        <w:rPr>
          <w:color w:val="404040"/>
        </w:rPr>
        <w:t>ha</w:t>
      </w:r>
      <w:r w:rsidR="0039075E">
        <w:rPr>
          <w:color w:val="404040"/>
        </w:rPr>
        <w:t>ve</w:t>
      </w:r>
      <w:r w:rsidR="00A55734">
        <w:rPr>
          <w:color w:val="404040"/>
        </w:rPr>
        <w:t xml:space="preserve"> committed</w:t>
      </w:r>
      <w:r w:rsidR="00A55734">
        <w:rPr>
          <w:color w:val="404040"/>
          <w:spacing w:val="-24"/>
        </w:rPr>
        <w:t xml:space="preserve"> </w:t>
      </w:r>
      <w:r w:rsidR="00A55734">
        <w:rPr>
          <w:color w:val="404040"/>
        </w:rPr>
        <w:t xml:space="preserve">to be </w:t>
      </w:r>
      <w:r w:rsidR="0039075E">
        <w:rPr>
          <w:color w:val="404040"/>
        </w:rPr>
        <w:t>“</w:t>
      </w:r>
      <w:r w:rsidR="00A55734">
        <w:rPr>
          <w:color w:val="404040"/>
        </w:rPr>
        <w:t>water</w:t>
      </w:r>
      <w:r w:rsidR="00A55734">
        <w:rPr>
          <w:color w:val="404040"/>
          <w:spacing w:val="1"/>
        </w:rPr>
        <w:t xml:space="preserve"> </w:t>
      </w:r>
      <w:r w:rsidR="00A55734">
        <w:rPr>
          <w:color w:val="404040"/>
        </w:rPr>
        <w:t>neutral</w:t>
      </w:r>
      <w:r w:rsidR="0039075E">
        <w:rPr>
          <w:color w:val="404040"/>
        </w:rPr>
        <w:t xml:space="preserve">” </w:t>
      </w:r>
      <w:r w:rsidR="00C10FD7">
        <w:rPr>
          <w:color w:val="404040"/>
        </w:rPr>
        <w:t xml:space="preserve">by 2015 and 2044, respectively. </w:t>
      </w:r>
      <w:r w:rsidR="0039075E">
        <w:rPr>
          <w:color w:val="404040"/>
        </w:rPr>
        <w:t>Coca-Cola will “</w:t>
      </w:r>
      <w:r w:rsidR="0039075E" w:rsidRPr="0039075E">
        <w:rPr>
          <w:color w:val="404040"/>
        </w:rPr>
        <w:t>replenish all the water it uses back to communities a</w:t>
      </w:r>
      <w:r w:rsidR="0039075E">
        <w:rPr>
          <w:color w:val="404040"/>
        </w:rPr>
        <w:t xml:space="preserve">nd nature,” but not necessarily in the same watershed from which the water was withdrawn. </w:t>
      </w:r>
      <w:r w:rsidR="0039075E" w:rsidRPr="0039075E">
        <w:rPr>
          <w:color w:val="404040"/>
        </w:rPr>
        <w:t> </w:t>
      </w:r>
      <w:hyperlink r:id="rId28" w:anchor="water" w:history="1">
        <w:r w:rsidR="00DE3BFA" w:rsidRPr="00DE3BFA">
          <w:rPr>
            <w:rStyle w:val="Hyperlink"/>
          </w:rPr>
          <w:t>IKEA</w:t>
        </w:r>
      </w:hyperlink>
      <w:r w:rsidR="00DE3BFA">
        <w:rPr>
          <w:color w:val="404040"/>
        </w:rPr>
        <w:t xml:space="preserve"> aims to be “water positive” by 2020</w:t>
      </w:r>
      <w:r w:rsidR="00C10FD7">
        <w:rPr>
          <w:color w:val="404040"/>
        </w:rPr>
        <w:t xml:space="preserve"> “</w:t>
      </w:r>
      <w:r w:rsidR="00C10FD7" w:rsidRPr="00C10FD7">
        <w:rPr>
          <w:color w:val="404040"/>
        </w:rPr>
        <w:t>by promoting water stewardship throughout our value chain</w:t>
      </w:r>
      <w:r w:rsidR="00BD5ED1">
        <w:rPr>
          <w:color w:val="404040"/>
        </w:rPr>
        <w:t>.</w:t>
      </w:r>
      <w:r w:rsidR="00C10FD7">
        <w:rPr>
          <w:color w:val="404040"/>
        </w:rPr>
        <w:t>”</w:t>
      </w:r>
    </w:p>
    <w:p w:rsidR="00A55734" w:rsidRDefault="00A55734" w:rsidP="008A4DD7"/>
    <w:p w:rsidR="008A4DD7" w:rsidRPr="00A55734" w:rsidRDefault="008A4DD7" w:rsidP="008A4DD7">
      <w:pPr>
        <w:rPr>
          <w:rFonts w:ascii="Arial" w:hAnsi="Arial" w:cs="Arial"/>
          <w:sz w:val="24"/>
          <w:szCs w:val="24"/>
        </w:rPr>
      </w:pPr>
      <w:r w:rsidRPr="00A55734">
        <w:rPr>
          <w:rFonts w:ascii="Arial" w:hAnsi="Arial" w:cs="Arial"/>
          <w:sz w:val="24"/>
          <w:szCs w:val="24"/>
        </w:rPr>
        <w:t>Materials derive from sources that respect the welfare of ecosystems, people and animals.</w:t>
      </w:r>
    </w:p>
    <w:p w:rsidR="003969D0" w:rsidRDefault="00033308" w:rsidP="009B773A">
      <w:pPr>
        <w:ind w:left="720"/>
      </w:pPr>
      <w:r>
        <w:t>Companies focus on materials used in their core products.</w:t>
      </w:r>
      <w:r w:rsidR="000B040E">
        <w:t xml:space="preserve"> For example,</w:t>
      </w:r>
      <w:r>
        <w:t xml:space="preserve"> </w:t>
      </w:r>
      <w:hyperlink r:id="rId29" w:history="1">
        <w:r w:rsidR="00A55734" w:rsidRPr="000B040E">
          <w:rPr>
            <w:rStyle w:val="Hyperlink"/>
          </w:rPr>
          <w:t>Unilever</w:t>
        </w:r>
      </w:hyperlink>
      <w:r w:rsidR="00A55734">
        <w:t xml:space="preserve"> </w:t>
      </w:r>
      <w:r w:rsidR="000B040E">
        <w:t xml:space="preserve">has a “bold commitment to </w:t>
      </w:r>
      <w:r w:rsidR="000B040E" w:rsidRPr="000B040E">
        <w:t>source 100% of our agricultural raw materials sustainably by 2020.</w:t>
      </w:r>
      <w:r w:rsidR="000B040E">
        <w:t xml:space="preserve">” It </w:t>
      </w:r>
      <w:r w:rsidR="000B040E" w:rsidRPr="000B040E">
        <w:t>define</w:t>
      </w:r>
      <w:r w:rsidR="000B040E">
        <w:t>s</w:t>
      </w:r>
      <w:r w:rsidR="000B040E" w:rsidRPr="000B040E">
        <w:t xml:space="preserve"> sustainable sourcing</w:t>
      </w:r>
      <w:r w:rsidR="00C10FD7">
        <w:t xml:space="preserve"> as</w:t>
      </w:r>
      <w:r w:rsidR="000B040E" w:rsidRPr="000B040E">
        <w:t xml:space="preserve"> </w:t>
      </w:r>
      <w:r w:rsidR="000B040E">
        <w:t>“</w:t>
      </w:r>
      <w:r w:rsidR="000B040E" w:rsidRPr="000B040E">
        <w:t xml:space="preserve">using 11 social, economic and environmental indicators: soil health, soil loss, nutrients, pest management, biodiversity, farm economics, energy, water, social and </w:t>
      </w:r>
      <w:r w:rsidR="000B040E" w:rsidRPr="000B040E">
        <w:lastRenderedPageBreak/>
        <w:t>human capital, local economy and animal welfare.</w:t>
      </w:r>
      <w:r w:rsidR="000B040E">
        <w:t>”</w:t>
      </w:r>
      <w:r w:rsidR="000B040E" w:rsidRPr="000B040E">
        <w:t xml:space="preserve"> </w:t>
      </w:r>
      <w:r w:rsidR="009D6E9B">
        <w:t>Unilever’s c</w:t>
      </w:r>
      <w:r w:rsidR="008F2F13">
        <w:t>ore materials include soy, tea, palm oil, f</w:t>
      </w:r>
      <w:r w:rsidR="009D6E9B">
        <w:t>r</w:t>
      </w:r>
      <w:r w:rsidR="008F2F13">
        <w:t>uits and vegetables, cocoa, sugar, sunflower oil, rapeseed oil, dairy, and eggs.</w:t>
      </w:r>
    </w:p>
    <w:p w:rsidR="003969D0" w:rsidRDefault="00F2480C" w:rsidP="009B773A">
      <w:pPr>
        <w:ind w:left="720"/>
      </w:pPr>
      <w:hyperlink r:id="rId30" w:anchor="wood" w:history="1">
        <w:r w:rsidR="003969D0" w:rsidRPr="003969D0">
          <w:rPr>
            <w:rStyle w:val="Hyperlink"/>
          </w:rPr>
          <w:t>IKEA</w:t>
        </w:r>
      </w:hyperlink>
      <w:r w:rsidR="003969D0">
        <w:t xml:space="preserve">’s core materials are wood and cotton. It uses its IWAY Forestry Standard for all its wood and aims to be </w:t>
      </w:r>
      <w:r w:rsidR="00C10FD7">
        <w:t>“</w:t>
      </w:r>
      <w:r w:rsidR="003969D0">
        <w:t>forest positive</w:t>
      </w:r>
      <w:r w:rsidR="00C10FD7">
        <w:t>”</w:t>
      </w:r>
      <w:r w:rsidR="003969D0">
        <w:t xml:space="preserve"> by 2020.</w:t>
      </w:r>
      <w:r w:rsidR="003969D0" w:rsidRPr="003969D0">
        <w:rPr>
          <w:rFonts w:ascii="Verdana" w:hAnsi="Verdana"/>
          <w:color w:val="333333"/>
          <w:sz w:val="14"/>
          <w:szCs w:val="14"/>
          <w:shd w:val="clear" w:color="auto" w:fill="FFFFFF"/>
        </w:rPr>
        <w:t xml:space="preserve"> </w:t>
      </w:r>
      <w:r w:rsidR="003969D0" w:rsidRPr="003969D0">
        <w:t xml:space="preserve">By the end of 2015, </w:t>
      </w:r>
      <w:r w:rsidR="003969D0">
        <w:t>its</w:t>
      </w:r>
      <w:r w:rsidR="003969D0" w:rsidRPr="003969D0">
        <w:t xml:space="preserve"> target </w:t>
      </w:r>
      <w:r w:rsidR="006A7B49">
        <w:t>was</w:t>
      </w:r>
      <w:r w:rsidR="003969D0" w:rsidRPr="003969D0">
        <w:t xml:space="preserve"> that </w:t>
      </w:r>
      <w:r w:rsidR="003969D0">
        <w:t>“</w:t>
      </w:r>
      <w:r w:rsidR="003969D0" w:rsidRPr="003969D0">
        <w:t xml:space="preserve">all cotton used will be from more sustainable sources, produced in line with the </w:t>
      </w:r>
      <w:r w:rsidR="003969D0">
        <w:t>Better Cotton Initiative (</w:t>
      </w:r>
      <w:r w:rsidR="003969D0" w:rsidRPr="003969D0">
        <w:t>BCI</w:t>
      </w:r>
      <w:r w:rsidR="003969D0">
        <w:t>)</w:t>
      </w:r>
      <w:r w:rsidR="006A7B49">
        <w:t>.</w:t>
      </w:r>
    </w:p>
    <w:p w:rsidR="003969D0" w:rsidRDefault="003969D0" w:rsidP="00664A26">
      <w:pPr>
        <w:ind w:left="720"/>
      </w:pPr>
      <w:r>
        <w:t xml:space="preserve">By 2020, </w:t>
      </w:r>
      <w:hyperlink r:id="rId31" w:history="1">
        <w:r w:rsidRPr="003969D0">
          <w:rPr>
            <w:rStyle w:val="Hyperlink"/>
          </w:rPr>
          <w:t>Loreal USA</w:t>
        </w:r>
      </w:hyperlink>
      <w:r>
        <w:t xml:space="preserve"> will </w:t>
      </w:r>
      <w:r w:rsidR="00011281">
        <w:t>“</w:t>
      </w:r>
      <w:r>
        <w:t>s</w:t>
      </w:r>
      <w:r w:rsidRPr="003969D0">
        <w:t>ource 100% renewable raw materials from sustainable sources</w:t>
      </w:r>
      <w:r w:rsidR="006A7B49">
        <w:t>.</w:t>
      </w:r>
      <w:r w:rsidR="00011281">
        <w:t xml:space="preserve">” </w:t>
      </w:r>
      <w:r w:rsidR="00176CC8">
        <w:t xml:space="preserve">Its </w:t>
      </w:r>
      <w:r w:rsidR="00176CC8" w:rsidRPr="003969D0">
        <w:t>“</w:t>
      </w:r>
      <w:r w:rsidRPr="00011281">
        <w:rPr>
          <w:iCs/>
        </w:rPr>
        <w:t>Zero Deforestation</w:t>
      </w:r>
      <w:r w:rsidRPr="00011281">
        <w:t>”</w:t>
      </w:r>
      <w:r w:rsidR="00011281">
        <w:t xml:space="preserve"> ambition includes that by 2020, “</w:t>
      </w:r>
      <w:r w:rsidRPr="003969D0">
        <w:t xml:space="preserve">100% of palm supply </w:t>
      </w:r>
      <w:r w:rsidR="00011281">
        <w:t>will be free from deforestation” and “</w:t>
      </w:r>
      <w:r w:rsidRPr="003969D0">
        <w:t>100% certified board and paper for packaging and POS (promotional material)</w:t>
      </w:r>
      <w:r w:rsidR="00011281">
        <w:t>.”</w:t>
      </w:r>
      <w:r w:rsidR="00664A26">
        <w:t xml:space="preserve"> </w:t>
      </w:r>
      <w:hyperlink r:id="rId32" w:history="1">
        <w:r w:rsidR="00664A26" w:rsidRPr="00664A26">
          <w:rPr>
            <w:rStyle w:val="Hyperlink"/>
          </w:rPr>
          <w:t>The Body Shop</w:t>
        </w:r>
      </w:hyperlink>
      <w:r w:rsidR="00664A26">
        <w:t xml:space="preserve"> has committed to, by 2020, “e</w:t>
      </w:r>
      <w:r w:rsidR="00664A26" w:rsidRPr="00664A26">
        <w:t>nsure 100% of our natural ingredients are tra</w:t>
      </w:r>
      <w:r w:rsidR="00664A26">
        <w:t>ceable and sustainably sourced” and to “p</w:t>
      </w:r>
      <w:r w:rsidR="00664A26" w:rsidRPr="00664A26">
        <w:t>ublish our use of ingredients of natural origin, ingredients from green chemistry, and the biodegradability and water footprint of our products</w:t>
      </w:r>
      <w:r w:rsidR="00664A26">
        <w:t>.”</w:t>
      </w:r>
    </w:p>
    <w:p w:rsidR="008A4DD7" w:rsidRDefault="00011281" w:rsidP="009B773A">
      <w:pPr>
        <w:tabs>
          <w:tab w:val="num" w:pos="720"/>
        </w:tabs>
        <w:ind w:left="720"/>
      </w:pPr>
      <w:r>
        <w:t xml:space="preserve">Timber is a core material for </w:t>
      </w:r>
      <w:hyperlink r:id="rId33" w:history="1">
        <w:r w:rsidRPr="00011281">
          <w:rPr>
            <w:rStyle w:val="Hyperlink"/>
          </w:rPr>
          <w:t>Kingfisher</w:t>
        </w:r>
      </w:hyperlink>
      <w:r>
        <w:t xml:space="preserve"> – it is in 40% of its products. </w:t>
      </w:r>
      <w:r w:rsidRPr="00011281">
        <w:t>Kingfisher</w:t>
      </w:r>
      <w:r>
        <w:t>’s vision is “global net reforestration,” its aspiration is to “create more forest than we use,” and its target is “1</w:t>
      </w:r>
      <w:r w:rsidRPr="00011281">
        <w:t>00% responsibly sourced timber and paper in all our operations</w:t>
      </w:r>
      <w:r>
        <w:t>.”</w:t>
      </w:r>
      <w:r w:rsidR="008F2F13">
        <w:t xml:space="preserve"> </w:t>
      </w:r>
      <w:r w:rsidR="00904C3D">
        <w:t>A core material for h</w:t>
      </w:r>
      <w:r w:rsidR="00176CC8">
        <w:t xml:space="preserve">ome improvement </w:t>
      </w:r>
      <w:r w:rsidR="00904C3D">
        <w:t>compan</w:t>
      </w:r>
      <w:r w:rsidR="006A7B49">
        <w:t xml:space="preserve">y </w:t>
      </w:r>
      <w:hyperlink r:id="rId34" w:history="1">
        <w:r w:rsidR="006A7B49" w:rsidRPr="00904C3D">
          <w:rPr>
            <w:rStyle w:val="Hyperlink"/>
          </w:rPr>
          <w:t>Lowe’s</w:t>
        </w:r>
      </w:hyperlink>
      <w:r w:rsidR="00904C3D">
        <w:t xml:space="preserve"> </w:t>
      </w:r>
      <w:r w:rsidR="00176CC8">
        <w:t>is wood, so the</w:t>
      </w:r>
      <w:r w:rsidR="00904C3D">
        <w:t>ir goal is to</w:t>
      </w:r>
      <w:r w:rsidR="00176CC8">
        <w:t xml:space="preserve"> use only</w:t>
      </w:r>
      <w:r w:rsidR="00A55734">
        <w:t xml:space="preserve"> wood products sourced from certified forests</w:t>
      </w:r>
      <w:r w:rsidR="006A7B49">
        <w:t>.</w:t>
      </w:r>
    </w:p>
    <w:p w:rsidR="008F2F13" w:rsidRDefault="006A7B49" w:rsidP="009B773A">
      <w:pPr>
        <w:tabs>
          <w:tab w:val="num" w:pos="720"/>
        </w:tabs>
        <w:ind w:left="720"/>
      </w:pPr>
      <w:r>
        <w:t>Some c</w:t>
      </w:r>
      <w:r w:rsidR="008F2F13">
        <w:t xml:space="preserve">ompanies also have goals for materials in </w:t>
      </w:r>
      <w:r>
        <w:t xml:space="preserve">their </w:t>
      </w:r>
      <w:r w:rsidR="008F2F13">
        <w:t>ancillary supplies</w:t>
      </w:r>
      <w:r>
        <w:t>, especially paper products</w:t>
      </w:r>
      <w:r w:rsidR="008F2F13">
        <w:t xml:space="preserve">. For example, 100% of </w:t>
      </w:r>
      <w:hyperlink r:id="rId35" w:history="1">
        <w:r w:rsidR="008F2F13" w:rsidRPr="008F2F13">
          <w:rPr>
            <w:rStyle w:val="Hyperlink"/>
          </w:rPr>
          <w:t>Unilever</w:t>
        </w:r>
      </w:hyperlink>
      <w:r w:rsidR="008F2F13">
        <w:t xml:space="preserve">’s </w:t>
      </w:r>
      <w:r w:rsidR="008F2F13" w:rsidRPr="008F2F13">
        <w:t xml:space="preserve">paper-based office materials for </w:t>
      </w:r>
      <w:r w:rsidR="008F2F13">
        <w:t>its</w:t>
      </w:r>
      <w:r w:rsidR="008F2F13" w:rsidRPr="008F2F13">
        <w:t xml:space="preserve"> top 21 countries </w:t>
      </w:r>
      <w:r w:rsidR="008F2F13">
        <w:t xml:space="preserve">have </w:t>
      </w:r>
      <w:r>
        <w:t xml:space="preserve">come </w:t>
      </w:r>
      <w:r w:rsidR="008F2F13" w:rsidRPr="008F2F13">
        <w:t>from either certified, sustaina</w:t>
      </w:r>
      <w:r w:rsidR="008F2F13">
        <w:t>ble forests or recycled sources since 2</w:t>
      </w:r>
      <w:r w:rsidR="00E9625F">
        <w:t xml:space="preserve">013, and </w:t>
      </w:r>
      <w:hyperlink r:id="rId36" w:history="1">
        <w:r w:rsidR="00E9625F" w:rsidRPr="00E9625F">
          <w:rPr>
            <w:rStyle w:val="Hyperlink"/>
          </w:rPr>
          <w:t>Carrefour</w:t>
        </w:r>
      </w:hyperlink>
      <w:r w:rsidR="00E9625F">
        <w:t xml:space="preserve"> has a </w:t>
      </w:r>
      <w:r w:rsidR="00E9625F" w:rsidRPr="00E9625F">
        <w:t xml:space="preserve">commitment to use paper in Europe </w:t>
      </w:r>
      <w:r w:rsidR="00E9625F">
        <w:t>“</w:t>
      </w:r>
      <w:r w:rsidR="00E9625F" w:rsidRPr="00E9625F">
        <w:t>made entirely from 100% recycled wood fibres or from forests under certified management.</w:t>
      </w:r>
      <w:r w:rsidR="00E9625F">
        <w:t>”</w:t>
      </w:r>
    </w:p>
    <w:p w:rsidR="00176CC8" w:rsidRDefault="00176CC8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Operations emit no substances which cause harm.</w:t>
      </w:r>
    </w:p>
    <w:p w:rsidR="0045611C" w:rsidRDefault="00F2480C" w:rsidP="009B773A">
      <w:pPr>
        <w:ind w:left="720"/>
      </w:pPr>
      <w:hyperlink r:id="rId37" w:history="1">
        <w:r w:rsidR="0045611C" w:rsidRPr="0045611C">
          <w:rPr>
            <w:rStyle w:val="Hyperlink"/>
          </w:rPr>
          <w:t>Zero Discharge of Hazardous Chemicals (ZDHC)</w:t>
        </w:r>
      </w:hyperlink>
      <w:r w:rsidR="0045611C" w:rsidRPr="0045611C">
        <w:t xml:space="preserve"> is driving textile and footwear industries</w:t>
      </w:r>
      <w:r w:rsidR="006431B5">
        <w:t xml:space="preserve">, and their supply chains, </w:t>
      </w:r>
      <w:r w:rsidR="0045611C" w:rsidRPr="0045611C">
        <w:t xml:space="preserve">towards the goal of zero discharge of hazardous chemicals. </w:t>
      </w:r>
      <w:r w:rsidR="0045611C">
        <w:t>Its 21 members include Adidas, Benneton Group Gap Inc., Burberry, Esprit, H&amp;M, Levi Strauss, Nike, Marks &amp; Spencer, and Puma.</w:t>
      </w:r>
    </w:p>
    <w:p w:rsidR="003404AF" w:rsidRDefault="00F2480C" w:rsidP="001E4216">
      <w:pPr>
        <w:ind w:left="720"/>
      </w:pPr>
      <w:hyperlink r:id="rId38" w:history="1">
        <w:r w:rsidR="003404AF" w:rsidRPr="003560C7">
          <w:rPr>
            <w:rStyle w:val="Hyperlink"/>
          </w:rPr>
          <w:t>ABB</w:t>
        </w:r>
      </w:hyperlink>
      <w:r w:rsidR="003404AF">
        <w:t xml:space="preserve"> uses hazardous substances “in closed loops or not at all.” </w:t>
      </w:r>
      <w:r w:rsidR="0045611C">
        <w:t xml:space="preserve"> </w:t>
      </w:r>
      <w:hyperlink r:id="rId39" w:history="1">
        <w:r w:rsidR="0045611C" w:rsidRPr="0045611C">
          <w:rPr>
            <w:rStyle w:val="Hyperlink"/>
          </w:rPr>
          <w:t>Sumitomo Chemicals</w:t>
        </w:r>
      </w:hyperlink>
      <w:r w:rsidR="0045611C">
        <w:t xml:space="preserve"> pledges to “keep</w:t>
      </w:r>
      <w:r w:rsidR="0045611C" w:rsidRPr="0045611C">
        <w:t xml:space="preserve"> hazardous materials</w:t>
      </w:r>
      <w:r w:rsidR="0045611C">
        <w:t xml:space="preserve"> strictly within c</w:t>
      </w:r>
      <w:r w:rsidR="0045611C" w:rsidRPr="0045611C">
        <w:t>ompany premises</w:t>
      </w:r>
      <w:r w:rsidR="0045611C">
        <w:t>.”</w:t>
      </w:r>
      <w:r w:rsidR="0045611C" w:rsidRPr="0045611C">
        <w:t xml:space="preserve"> </w:t>
      </w:r>
    </w:p>
    <w:p w:rsidR="006A7B49" w:rsidRDefault="00F2480C" w:rsidP="006A7B49">
      <w:pPr>
        <w:ind w:left="720"/>
      </w:pPr>
      <w:hyperlink r:id="rId40" w:history="1">
        <w:r w:rsidR="00C376C4" w:rsidRPr="00C376C4">
          <w:rPr>
            <w:rStyle w:val="Hyperlink"/>
          </w:rPr>
          <w:t>Marks &amp; Spencer</w:t>
        </w:r>
      </w:hyperlink>
      <w:r w:rsidR="00C376C4">
        <w:t xml:space="preserve"> </w:t>
      </w:r>
      <w:r w:rsidR="00C376C4" w:rsidRPr="00C376C4">
        <w:t xml:space="preserve">launched an MRSL (Manufacturing Restricted Substance List) </w:t>
      </w:r>
      <w:r w:rsidR="00C376C4">
        <w:t xml:space="preserve">to </w:t>
      </w:r>
      <w:r w:rsidR="00C376C4" w:rsidRPr="00C376C4">
        <w:t>reinforce the management of chemicals at the input stage of the manufacturing process</w:t>
      </w:r>
      <w:r w:rsidR="006A7B49">
        <w:t>,</w:t>
      </w:r>
      <w:r w:rsidR="00C376C4" w:rsidRPr="00C376C4">
        <w:t xml:space="preserve"> </w:t>
      </w:r>
      <w:r w:rsidR="00C376C4">
        <w:t>which reaches into its supply chain. It bans</w:t>
      </w:r>
      <w:r w:rsidR="00C376C4" w:rsidRPr="00C376C4">
        <w:t xml:space="preserve"> the use of hazardous chemicals such as alkylphenol ethoxylates (APEOs) and heavy metals </w:t>
      </w:r>
      <w:r w:rsidR="00C376C4">
        <w:t xml:space="preserve">by </w:t>
      </w:r>
      <w:r w:rsidR="00C376C4" w:rsidRPr="00C376C4">
        <w:t>textile printers, finishing facilities, laundries</w:t>
      </w:r>
      <w:r w:rsidR="00C376C4">
        <w:t>,</w:t>
      </w:r>
      <w:r w:rsidR="00C376C4" w:rsidRPr="00C376C4">
        <w:t xml:space="preserve"> tanneries</w:t>
      </w:r>
      <w:r w:rsidR="00C376C4">
        <w:t xml:space="preserve"> and </w:t>
      </w:r>
      <w:r w:rsidR="00C376C4" w:rsidRPr="00C376C4">
        <w:t>dyehouses</w:t>
      </w:r>
      <w:r w:rsidR="00C376C4">
        <w:t>.</w:t>
      </w:r>
    </w:p>
    <w:p w:rsidR="006A7B49" w:rsidRDefault="006A7B49" w:rsidP="008A4DD7">
      <w:pPr>
        <w:rPr>
          <w:rFonts w:ascii="Arial" w:hAnsi="Arial" w:cs="Arial"/>
          <w:sz w:val="24"/>
          <w:szCs w:val="24"/>
        </w:rPr>
      </w:pPr>
    </w:p>
    <w:p w:rsidR="00664A26" w:rsidRDefault="00664A26" w:rsidP="008A4DD7">
      <w:pPr>
        <w:rPr>
          <w:rFonts w:ascii="Arial" w:hAnsi="Arial" w:cs="Arial"/>
          <w:sz w:val="24"/>
          <w:szCs w:val="24"/>
        </w:rPr>
      </w:pP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Operational by-products are repurposed.</w:t>
      </w:r>
    </w:p>
    <w:p w:rsidR="00CA710C" w:rsidRDefault="00CA710C" w:rsidP="003404AF">
      <w:pPr>
        <w:ind w:left="720"/>
      </w:pPr>
      <w:r>
        <w:t>Zero-waste-to-landfill goals are held by</w:t>
      </w:r>
      <w:r w:rsidR="0052043A">
        <w:t xml:space="preserve"> many companies (e.g.</w:t>
      </w:r>
      <w:r>
        <w:t xml:space="preserve"> </w:t>
      </w:r>
      <w:hyperlink r:id="rId41" w:history="1">
        <w:r w:rsidRPr="00E9625F">
          <w:rPr>
            <w:rStyle w:val="Hyperlink"/>
          </w:rPr>
          <w:t>Alcoa</w:t>
        </w:r>
      </w:hyperlink>
      <w:r w:rsidR="00E9625F">
        <w:t xml:space="preserve"> (by 2030)</w:t>
      </w:r>
      <w:r>
        <w:t xml:space="preserve">, </w:t>
      </w:r>
      <w:hyperlink r:id="rId42" w:history="1">
        <w:r w:rsidR="00664A26" w:rsidRPr="00664A26">
          <w:rPr>
            <w:rStyle w:val="Hyperlink"/>
          </w:rPr>
          <w:t>Avery Dennison</w:t>
        </w:r>
      </w:hyperlink>
      <w:r w:rsidR="00664A26">
        <w:t xml:space="preserve">, </w:t>
      </w:r>
      <w:hyperlink r:id="rId43" w:history="1">
        <w:r w:rsidR="003404AF" w:rsidRPr="0052043A">
          <w:rPr>
            <w:rStyle w:val="Hyperlink"/>
          </w:rPr>
          <w:t>General Motors</w:t>
        </w:r>
      </w:hyperlink>
      <w:r w:rsidR="003404AF">
        <w:t xml:space="preserve">, </w:t>
      </w:r>
      <w:hyperlink r:id="rId44" w:history="1">
        <w:r w:rsidRPr="002A63D5">
          <w:rPr>
            <w:rStyle w:val="Hyperlink"/>
          </w:rPr>
          <w:t>Honda</w:t>
        </w:r>
      </w:hyperlink>
      <w:r>
        <w:t xml:space="preserve">, </w:t>
      </w:r>
      <w:hyperlink r:id="rId45" w:anchor="waste" w:history="1">
        <w:r w:rsidRPr="00CA710C">
          <w:rPr>
            <w:rStyle w:val="Hyperlink"/>
          </w:rPr>
          <w:t>IKEA</w:t>
        </w:r>
      </w:hyperlink>
      <w:r>
        <w:t xml:space="preserve">, </w:t>
      </w:r>
      <w:hyperlink r:id="rId46" w:history="1">
        <w:r w:rsidRPr="0052043A">
          <w:rPr>
            <w:rStyle w:val="Hyperlink"/>
          </w:rPr>
          <w:t>J. Sainsbury</w:t>
        </w:r>
      </w:hyperlink>
      <w:r>
        <w:t xml:space="preserve">, </w:t>
      </w:r>
      <w:hyperlink r:id="rId47" w:history="1">
        <w:r w:rsidR="003404AF" w:rsidRPr="00CA710C">
          <w:rPr>
            <w:rStyle w:val="Hyperlink"/>
          </w:rPr>
          <w:t>Kingfisher</w:t>
        </w:r>
      </w:hyperlink>
      <w:r w:rsidR="003404AF">
        <w:t xml:space="preserve">, </w:t>
      </w:r>
      <w:hyperlink r:id="rId48" w:history="1">
        <w:r w:rsidRPr="0052043A">
          <w:rPr>
            <w:rStyle w:val="Hyperlink"/>
          </w:rPr>
          <w:t>Kobe Steel</w:t>
        </w:r>
      </w:hyperlink>
      <w:r>
        <w:t xml:space="preserve">, </w:t>
      </w:r>
      <w:hyperlink r:id="rId49" w:history="1">
        <w:r w:rsidR="001E4216" w:rsidRPr="00CC72D7">
          <w:rPr>
            <w:rStyle w:val="Hyperlink"/>
          </w:rPr>
          <w:t>Marks &amp; Spencer</w:t>
        </w:r>
      </w:hyperlink>
      <w:r w:rsidR="001E4216">
        <w:t xml:space="preserve">, </w:t>
      </w:r>
      <w:hyperlink r:id="rId50" w:history="1">
        <w:r w:rsidRPr="0052043A">
          <w:rPr>
            <w:rStyle w:val="Hyperlink"/>
          </w:rPr>
          <w:t>PepsiCo</w:t>
        </w:r>
        <w:r w:rsidR="0052043A" w:rsidRPr="0052043A">
          <w:rPr>
            <w:rStyle w:val="Hyperlink"/>
          </w:rPr>
          <w:t xml:space="preserve"> UK</w:t>
        </w:r>
      </w:hyperlink>
      <w:r>
        <w:t xml:space="preserve">, </w:t>
      </w:r>
      <w:r w:rsidR="003404AF">
        <w:t xml:space="preserve">and </w:t>
      </w:r>
      <w:hyperlink r:id="rId51" w:history="1">
        <w:r w:rsidRPr="0052043A">
          <w:rPr>
            <w:rStyle w:val="Hyperlink"/>
          </w:rPr>
          <w:t>Unilever</w:t>
        </w:r>
      </w:hyperlink>
      <w:r w:rsidR="001E4216">
        <w:t>)</w:t>
      </w:r>
    </w:p>
    <w:p w:rsidR="00CA710C" w:rsidRDefault="00F2480C" w:rsidP="003404AF">
      <w:pPr>
        <w:ind w:left="720"/>
      </w:pPr>
      <w:hyperlink r:id="rId52" w:history="1">
        <w:r w:rsidR="00CC72D7" w:rsidRPr="00CC72D7">
          <w:rPr>
            <w:rStyle w:val="Hyperlink"/>
          </w:rPr>
          <w:t>ABB</w:t>
        </w:r>
      </w:hyperlink>
      <w:r w:rsidR="00CC72D7">
        <w:t xml:space="preserve"> </w:t>
      </w:r>
      <w:r w:rsidR="001E4216">
        <w:t xml:space="preserve">and </w:t>
      </w:r>
      <w:hyperlink r:id="rId53" w:history="1">
        <w:r w:rsidR="001E4216" w:rsidRPr="0052043A">
          <w:rPr>
            <w:rStyle w:val="Hyperlink"/>
          </w:rPr>
          <w:t>Walt Disney</w:t>
        </w:r>
      </w:hyperlink>
      <w:r w:rsidR="001E4216">
        <w:t xml:space="preserve"> have </w:t>
      </w:r>
      <w:r w:rsidR="00CC72D7">
        <w:t>goal</w:t>
      </w:r>
      <w:r w:rsidR="001E4216">
        <w:t>s</w:t>
      </w:r>
      <w:r w:rsidR="00CC72D7">
        <w:t xml:space="preserve"> of zero waste</w:t>
      </w:r>
      <w:r w:rsidR="003404AF">
        <w:t xml:space="preserve"> of any kind</w:t>
      </w:r>
      <w:r w:rsidR="00CC72D7">
        <w:t xml:space="preserve">. As part of its Mission Zero, </w:t>
      </w:r>
      <w:hyperlink r:id="rId54" w:history="1">
        <w:r w:rsidR="00CC72D7" w:rsidRPr="00CC72D7">
          <w:rPr>
            <w:rStyle w:val="Hyperlink"/>
          </w:rPr>
          <w:t>Interface</w:t>
        </w:r>
      </w:hyperlink>
      <w:r w:rsidR="00CC72D7">
        <w:t xml:space="preserve"> aims to close the loop with a “</w:t>
      </w:r>
      <w:r w:rsidR="00CC72D7" w:rsidRPr="00CC72D7">
        <w:t>cyclical process that returns materials either to the Earth (natural cycle) or back into our factories to create new carpet (industrial cycle).</w:t>
      </w:r>
      <w:r w:rsidR="00CC72D7">
        <w:t>”</w:t>
      </w:r>
    </w:p>
    <w:p w:rsidR="00CA710C" w:rsidRDefault="00CA710C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 xml:space="preserve">Operations emit no greenhouse gases. </w:t>
      </w:r>
    </w:p>
    <w:p w:rsidR="006A7B49" w:rsidRDefault="00A9294B" w:rsidP="00C25905">
      <w:pPr>
        <w:ind w:left="720"/>
      </w:pPr>
      <w:r>
        <w:t>Comp</w:t>
      </w:r>
      <w:r w:rsidR="00A55734">
        <w:t xml:space="preserve">anies have committed to reducing their GHG emissions in their own operations to zero (being carbon neutral), usually </w:t>
      </w:r>
      <w:r>
        <w:t xml:space="preserve">as a byproduct of their commitment to 100% renewable energy or </w:t>
      </w:r>
      <w:r w:rsidR="00A55734">
        <w:t>with the help of carbon offsets</w:t>
      </w:r>
      <w:r>
        <w:t xml:space="preserve"> (e.g.</w:t>
      </w:r>
      <w:r w:rsidR="001E4216">
        <w:t xml:space="preserve"> and </w:t>
      </w:r>
      <w:hyperlink r:id="rId55" w:history="1">
        <w:r w:rsidR="00A55734" w:rsidRPr="00A9294B">
          <w:rPr>
            <w:rStyle w:val="Hyperlink"/>
          </w:rPr>
          <w:t>Deutsche Bank</w:t>
        </w:r>
      </w:hyperlink>
      <w:r w:rsidR="00A55734">
        <w:t xml:space="preserve">, </w:t>
      </w:r>
      <w:hyperlink r:id="rId56" w:history="1">
        <w:r w:rsidR="00A55734" w:rsidRPr="00A9294B">
          <w:rPr>
            <w:rStyle w:val="Hyperlink"/>
          </w:rPr>
          <w:t>Enel</w:t>
        </w:r>
      </w:hyperlink>
      <w:r>
        <w:t xml:space="preserve"> (by 2050)</w:t>
      </w:r>
      <w:r w:rsidR="00A55734">
        <w:t xml:space="preserve">, </w:t>
      </w:r>
      <w:hyperlink r:id="rId57" w:history="1">
        <w:r w:rsidR="00A55734" w:rsidRPr="00A9294B">
          <w:rPr>
            <w:rStyle w:val="Hyperlink"/>
          </w:rPr>
          <w:t>Goldman Sachs Group</w:t>
        </w:r>
      </w:hyperlink>
      <w:r w:rsidR="00A55734">
        <w:t xml:space="preserve">, </w:t>
      </w:r>
      <w:hyperlink r:id="rId58" w:history="1">
        <w:r w:rsidR="00A55734" w:rsidRPr="00A9294B">
          <w:rPr>
            <w:rStyle w:val="Hyperlink"/>
          </w:rPr>
          <w:t>Munich Re Group</w:t>
        </w:r>
      </w:hyperlink>
      <w:r>
        <w:t xml:space="preserve"> (by 2015)</w:t>
      </w:r>
      <w:r w:rsidR="00A55734">
        <w:t xml:space="preserve">, </w:t>
      </w:r>
      <w:hyperlink r:id="rId59" w:history="1">
        <w:r w:rsidR="00A55734" w:rsidRPr="00A9294B">
          <w:rPr>
            <w:rStyle w:val="Hyperlink"/>
          </w:rPr>
          <w:t>Tesco</w:t>
        </w:r>
      </w:hyperlink>
      <w:r w:rsidR="00A55734">
        <w:t xml:space="preserve">, </w:t>
      </w:r>
      <w:hyperlink r:id="rId60" w:history="1">
        <w:r w:rsidR="00A55734" w:rsidRPr="00A9294B">
          <w:rPr>
            <w:rStyle w:val="Hyperlink"/>
          </w:rPr>
          <w:t>Tokio Marine Holdings</w:t>
        </w:r>
      </w:hyperlink>
      <w:r w:rsidR="00A55734">
        <w:t xml:space="preserve">, </w:t>
      </w:r>
      <w:hyperlink r:id="rId61" w:history="1">
        <w:r w:rsidR="00A55734" w:rsidRPr="00C25905">
          <w:rPr>
            <w:rStyle w:val="Hyperlink"/>
          </w:rPr>
          <w:t>Volvo</w:t>
        </w:r>
      </w:hyperlink>
      <w:r w:rsidR="006A7B49">
        <w:t xml:space="preserve">, </w:t>
      </w:r>
      <w:r w:rsidR="00A55734">
        <w:t xml:space="preserve">and </w:t>
      </w:r>
      <w:hyperlink r:id="rId62" w:history="1">
        <w:r w:rsidR="00A55734" w:rsidRPr="00C25905">
          <w:rPr>
            <w:rStyle w:val="Hyperlink"/>
          </w:rPr>
          <w:t>Zurich Insurance</w:t>
        </w:r>
      </w:hyperlink>
      <w:r w:rsidR="00A55734">
        <w:t>.</w:t>
      </w:r>
      <w:r w:rsidR="00C25905" w:rsidRPr="00C25905">
        <w:t xml:space="preserve"> </w:t>
      </w:r>
    </w:p>
    <w:p w:rsidR="00C25905" w:rsidRDefault="00F2480C" w:rsidP="00C25905">
      <w:pPr>
        <w:ind w:left="720"/>
      </w:pPr>
      <w:hyperlink r:id="rId63" w:history="1">
        <w:r w:rsidR="00C25905" w:rsidRPr="00C25905">
          <w:rPr>
            <w:rStyle w:val="Hyperlink"/>
          </w:rPr>
          <w:t>GlaxoSmithKline</w:t>
        </w:r>
      </w:hyperlink>
      <w:r w:rsidR="00C25905">
        <w:t xml:space="preserve"> has a goal to achieve a carbon-neutral value chain, by 2050.</w:t>
      </w:r>
    </w:p>
    <w:p w:rsidR="00A55734" w:rsidRDefault="00A55734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Operations do not encroach on areas of high significance to ecosystems or communities.</w:t>
      </w:r>
    </w:p>
    <w:p w:rsidR="00C25905" w:rsidRDefault="00A55734" w:rsidP="00C25905">
      <w:pPr>
        <w:ind w:left="720"/>
      </w:pPr>
      <w:r>
        <w:t>Some companies are developing land use and biodiversity plans for their operations sites</w:t>
      </w:r>
      <w:r w:rsidR="00FB38E8">
        <w:t xml:space="preserve"> and are</w:t>
      </w:r>
      <w:r>
        <w:t xml:space="preserve"> monitoring impacts</w:t>
      </w:r>
      <w:r w:rsidR="003F5400">
        <w:t xml:space="preserve"> (e.g. </w:t>
      </w:r>
      <w:hyperlink r:id="rId64" w:history="1">
        <w:r w:rsidR="003F5400" w:rsidRPr="003F5400">
          <w:rPr>
            <w:rStyle w:val="Hyperlink"/>
          </w:rPr>
          <w:t>Panasonic</w:t>
        </w:r>
      </w:hyperlink>
      <w:r w:rsidR="003F5400">
        <w:t xml:space="preserve">, </w:t>
      </w:r>
      <w:hyperlink r:id="rId65" w:history="1">
        <w:r w:rsidR="003F5400" w:rsidRPr="003F5400">
          <w:rPr>
            <w:rStyle w:val="Hyperlink"/>
          </w:rPr>
          <w:t>BHP Billition</w:t>
        </w:r>
      </w:hyperlink>
      <w:r w:rsidR="003F5400">
        <w:t xml:space="preserve">, </w:t>
      </w:r>
      <w:hyperlink r:id="rId66" w:history="1">
        <w:r w:rsidR="003F5400" w:rsidRPr="003F5400">
          <w:rPr>
            <w:rStyle w:val="Hyperlink"/>
          </w:rPr>
          <w:t>Mitsubishi</w:t>
        </w:r>
      </w:hyperlink>
      <w:r w:rsidR="003F5400">
        <w:t xml:space="preserve">). </w:t>
      </w:r>
    </w:p>
    <w:p w:rsidR="00240939" w:rsidRDefault="00240939" w:rsidP="00A55734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Products emit no substances which cause harm.</w:t>
      </w:r>
    </w:p>
    <w:p w:rsidR="00776A17" w:rsidRDefault="006431B5" w:rsidP="00346C9C">
      <w:pPr>
        <w:ind w:left="720"/>
      </w:pPr>
      <w:r>
        <w:t xml:space="preserve">If products do not contain substances that cause harm, they won’t emit them. </w:t>
      </w:r>
      <w:hyperlink r:id="rId67" w:history="1">
        <w:r w:rsidRPr="0045611C">
          <w:rPr>
            <w:rStyle w:val="Hyperlink"/>
          </w:rPr>
          <w:t>Zero Discharge of Hazardous Chemicals (ZDHC)</w:t>
        </w:r>
      </w:hyperlink>
      <w:r w:rsidRPr="0045611C">
        <w:t xml:space="preserve"> is driving textile and footwear industries</w:t>
      </w:r>
      <w:r>
        <w:t xml:space="preserve">, and their supply chains, </w:t>
      </w:r>
      <w:r w:rsidRPr="0045611C">
        <w:t>towards the goal of zero discharge of hazardous chemicals</w:t>
      </w:r>
      <w:r>
        <w:t xml:space="preserve"> in their supply chains, operations and products</w:t>
      </w:r>
      <w:r w:rsidRPr="0045611C">
        <w:t xml:space="preserve">. </w:t>
      </w:r>
      <w:r>
        <w:t xml:space="preserve">Its 21 members include Adidas, Benneton Group Gap Inc., Burberry, Esprit, H&amp;M, Levi Strauss, Nike, </w:t>
      </w:r>
      <w:r w:rsidR="00776A17">
        <w:t xml:space="preserve">and </w:t>
      </w:r>
      <w:r>
        <w:t xml:space="preserve">Marks &amp; Spencer. </w:t>
      </w:r>
      <w:hyperlink r:id="rId68" w:history="1">
        <w:r w:rsidR="002A5E4E" w:rsidRPr="002A5E4E">
          <w:rPr>
            <w:rStyle w:val="Hyperlink"/>
          </w:rPr>
          <w:t>Avery Dennison</w:t>
        </w:r>
      </w:hyperlink>
      <w:r w:rsidR="002A5E4E">
        <w:t xml:space="preserve"> has a </w:t>
      </w:r>
      <w:r w:rsidR="002A5E4E" w:rsidRPr="002A5E4E">
        <w:t>Re</w:t>
      </w:r>
      <w:r w:rsidR="002A5E4E">
        <w:t>stricted Substances List (RSL) of</w:t>
      </w:r>
      <w:r w:rsidR="002A5E4E" w:rsidRPr="002A5E4E">
        <w:t xml:space="preserve"> chemical substances that are banned from use in </w:t>
      </w:r>
      <w:r w:rsidR="002A5E4E">
        <w:t>it</w:t>
      </w:r>
      <w:r w:rsidR="002A5E4E" w:rsidRPr="002A5E4E">
        <w:t xml:space="preserve"> products, </w:t>
      </w:r>
      <w:r w:rsidR="002A5E4E">
        <w:t>derived from six lists of regulated substances.</w:t>
      </w:r>
    </w:p>
    <w:p w:rsidR="00776A17" w:rsidRDefault="00F2480C" w:rsidP="00346C9C">
      <w:pPr>
        <w:ind w:left="720"/>
      </w:pPr>
      <w:hyperlink r:id="rId69" w:history="1">
        <w:r w:rsidR="00C376C4" w:rsidRPr="00B710B8">
          <w:rPr>
            <w:rStyle w:val="Hyperlink"/>
          </w:rPr>
          <w:t>Marks &amp; Spencer</w:t>
        </w:r>
      </w:hyperlink>
      <w:r w:rsidR="00C376C4">
        <w:t xml:space="preserve"> </w:t>
      </w:r>
      <w:r w:rsidR="00776A17">
        <w:t>not only bans the use of t</w:t>
      </w:r>
      <w:r w:rsidR="00776A17" w:rsidRPr="00776A17">
        <w:t xml:space="preserve">he initial 11 priority chemical groups identified in the ZDHC joint road map but </w:t>
      </w:r>
      <w:r w:rsidR="00776A17">
        <w:t xml:space="preserve">also has a “no deliberate use” policy for </w:t>
      </w:r>
      <w:r w:rsidR="00776A17" w:rsidRPr="00776A17">
        <w:t xml:space="preserve">banned </w:t>
      </w:r>
      <w:r w:rsidR="00776A17">
        <w:t>AZO</w:t>
      </w:r>
      <w:r w:rsidR="00776A17" w:rsidRPr="00776A17">
        <w:t xml:space="preserve"> dyes and pigments</w:t>
      </w:r>
      <w:r w:rsidR="00776A17">
        <w:t xml:space="preserve">, </w:t>
      </w:r>
      <w:r w:rsidR="00776A17" w:rsidRPr="00776A17">
        <w:t>alkyl phenol ethoxylates and alkyl phenols (APEOS, APS)</w:t>
      </w:r>
      <w:r w:rsidR="00776A17">
        <w:t xml:space="preserve">, </w:t>
      </w:r>
      <w:r w:rsidR="00776A17" w:rsidRPr="00776A17">
        <w:t>organotin compounds</w:t>
      </w:r>
      <w:r w:rsidR="00776A17">
        <w:t xml:space="preserve">, </w:t>
      </w:r>
      <w:r w:rsidR="00776A17" w:rsidRPr="00776A17">
        <w:lastRenderedPageBreak/>
        <w:t>chlorinated phenols</w:t>
      </w:r>
      <w:r w:rsidR="00776A17">
        <w:t>, per-</w:t>
      </w:r>
      <w:r w:rsidR="00776A17" w:rsidRPr="00776A17">
        <w:t xml:space="preserve"> and poly</w:t>
      </w:r>
      <w:r w:rsidR="00776A17">
        <w:t>-</w:t>
      </w:r>
      <w:r w:rsidR="00776A17" w:rsidRPr="00776A17">
        <w:t>fluorinated chemicals (PFC)</w:t>
      </w:r>
      <w:r w:rsidR="00776A17">
        <w:t xml:space="preserve">, </w:t>
      </w:r>
      <w:r w:rsidR="00B710B8" w:rsidRPr="00776A17">
        <w:t>dye carriers including chlorobenzenes</w:t>
      </w:r>
      <w:r w:rsidR="00B710B8">
        <w:t>,</w:t>
      </w:r>
      <w:r w:rsidR="00776A17">
        <w:t xml:space="preserve"> </w:t>
      </w:r>
      <w:r w:rsidR="00B710B8" w:rsidRPr="00776A17">
        <w:t xml:space="preserve">short chained chlorinated paraffins </w:t>
      </w:r>
      <w:r w:rsidR="00776A17" w:rsidRPr="00776A17">
        <w:t>(SCCP)</w:t>
      </w:r>
      <w:r w:rsidR="00B710B8">
        <w:t>, and heavy metals.</w:t>
      </w:r>
    </w:p>
    <w:p w:rsidR="00A55734" w:rsidRDefault="00F2480C" w:rsidP="00B710B8">
      <w:pPr>
        <w:ind w:left="720"/>
      </w:pPr>
      <w:hyperlink r:id="rId70" w:history="1">
        <w:r w:rsidR="006431B5" w:rsidRPr="00856AB8">
          <w:rPr>
            <w:rStyle w:val="Hyperlink"/>
          </w:rPr>
          <w:t>Interface</w:t>
        </w:r>
      </w:hyperlink>
      <w:r w:rsidR="006431B5">
        <w:t xml:space="preserve"> tests its carpet tiles to ensure their VOC </w:t>
      </w:r>
      <w:r w:rsidR="00856AB8">
        <w:t xml:space="preserve">and chemical </w:t>
      </w:r>
      <w:r w:rsidR="006431B5">
        <w:t xml:space="preserve">emissions </w:t>
      </w:r>
      <w:r w:rsidR="006431B5" w:rsidRPr="006431B5">
        <w:t>do not pose a risk to customers at current trace levels</w:t>
      </w:r>
      <w:r w:rsidR="00856AB8">
        <w:t xml:space="preserve">. </w:t>
      </w:r>
      <w:hyperlink r:id="rId71" w:history="1">
        <w:r w:rsidR="00A55734" w:rsidRPr="00B710B8">
          <w:rPr>
            <w:rStyle w:val="Hyperlink"/>
          </w:rPr>
          <w:t>Royal Philips Electronics</w:t>
        </w:r>
      </w:hyperlink>
      <w:r w:rsidR="00B710B8">
        <w:t>’</w:t>
      </w:r>
      <w:r w:rsidR="00A55734" w:rsidRPr="00A55734">
        <w:t xml:space="preserve"> </w:t>
      </w:r>
      <w:r w:rsidR="00B710B8">
        <w:t xml:space="preserve">plans to eliminate </w:t>
      </w:r>
      <w:r w:rsidR="00A55734" w:rsidRPr="00A55734">
        <w:t xml:space="preserve">mercury, lead, antimony, and arsenic from </w:t>
      </w:r>
      <w:r w:rsidR="00B710B8">
        <w:t>its</w:t>
      </w:r>
      <w:r w:rsidR="00A55734" w:rsidRPr="00A55734">
        <w:t xml:space="preserve"> products by 2015. </w:t>
      </w:r>
    </w:p>
    <w:p w:rsidR="00A55734" w:rsidRDefault="00A55734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Products emit no greenhouse gases.</w:t>
      </w:r>
    </w:p>
    <w:p w:rsidR="00F11131" w:rsidRDefault="00FB38E8" w:rsidP="00FB38E8">
      <w:pPr>
        <w:ind w:left="720"/>
      </w:pPr>
      <w:r>
        <w:t xml:space="preserve">The </w:t>
      </w:r>
      <w:hyperlink r:id="rId72" w:history="1">
        <w:r w:rsidRPr="00885FF7">
          <w:rPr>
            <w:rStyle w:val="Hyperlink"/>
          </w:rPr>
          <w:t>Greenhouse Gas (GHG) Protocol</w:t>
        </w:r>
      </w:hyperlink>
      <w:r>
        <w:t xml:space="preserve"> classifies product emissions as Scope 3 emissions</w:t>
      </w:r>
      <w:r w:rsidR="00885FF7">
        <w:t xml:space="preserve">. </w:t>
      </w:r>
      <w:r w:rsidR="006A7B49">
        <w:t>GHG e</w:t>
      </w:r>
      <w:r w:rsidR="00885FF7">
        <w:t>missions that occur when their products are used are</w:t>
      </w:r>
      <w:r w:rsidR="00D55673">
        <w:t xml:space="preserve"> </w:t>
      </w:r>
      <w:r w:rsidR="00885FF7">
        <w:t xml:space="preserve">most </w:t>
      </w:r>
      <w:r w:rsidR="00D55673">
        <w:t xml:space="preserve">relevant to fossil fuel companies and </w:t>
      </w:r>
      <w:r w:rsidR="00885FF7">
        <w:t xml:space="preserve">to </w:t>
      </w:r>
      <w:r w:rsidR="00D55673">
        <w:t xml:space="preserve">companies producing vehicles or equipment containing internal combustion engines. To our knowledge, no companies in those </w:t>
      </w:r>
      <w:r w:rsidR="00885FF7">
        <w:t>industries</w:t>
      </w:r>
      <w:r w:rsidR="00D55673">
        <w:t xml:space="preserve"> </w:t>
      </w:r>
      <w:r w:rsidR="00885FF7">
        <w:t xml:space="preserve">declare mutual accountability for </w:t>
      </w:r>
      <w:r w:rsidR="006A7B49">
        <w:t xml:space="preserve">Scope 3 </w:t>
      </w:r>
      <w:r w:rsidR="00885FF7">
        <w:t xml:space="preserve">GHG emissions when their products are used, nor </w:t>
      </w:r>
      <w:r w:rsidR="00D55673">
        <w:t xml:space="preserve">have goals </w:t>
      </w:r>
      <w:r w:rsidR="00F11131">
        <w:t xml:space="preserve">to eliminate </w:t>
      </w:r>
      <w:r w:rsidR="00885FF7">
        <w:t xml:space="preserve">those </w:t>
      </w:r>
      <w:r w:rsidR="00F11131">
        <w:t>GHG emissions.</w:t>
      </w:r>
    </w:p>
    <w:p w:rsidR="00F11131" w:rsidRDefault="00F11131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Products can be repurposed.</w:t>
      </w:r>
    </w:p>
    <w:p w:rsidR="00F11131" w:rsidRPr="00F11131" w:rsidRDefault="006A7B49" w:rsidP="00E87B05">
      <w:pPr>
        <w:ind w:left="720"/>
      </w:pPr>
      <w:r>
        <w:t>Although this goal applies to all companies, e</w:t>
      </w:r>
      <w:r w:rsidR="00F11131" w:rsidRPr="00F11131">
        <w:t xml:space="preserve">lectronics companies are the most focused </w:t>
      </w:r>
      <w:r>
        <w:t>it</w:t>
      </w:r>
      <w:r w:rsidR="00F11131" w:rsidRPr="00F11131">
        <w:t xml:space="preserve">. For example, </w:t>
      </w:r>
      <w:hyperlink r:id="rId73" w:history="1">
        <w:r w:rsidR="00F11131" w:rsidRPr="00D55673">
          <w:rPr>
            <w:rStyle w:val="Hyperlink"/>
          </w:rPr>
          <w:t>DIRECT TV’s</w:t>
        </w:r>
      </w:hyperlink>
      <w:r w:rsidR="00F11131" w:rsidRPr="00F11131">
        <w:t xml:space="preserve"> 2015 goal is to provide 100% of customers with the option to return or recycle all DIRECTV in-home installed equipment. </w:t>
      </w:r>
      <w:hyperlink r:id="rId74" w:history="1">
        <w:r w:rsidR="008B4C25" w:rsidRPr="008B4C25">
          <w:rPr>
            <w:rStyle w:val="Hyperlink"/>
          </w:rPr>
          <w:t>LG Electronics</w:t>
        </w:r>
      </w:hyperlink>
      <w:r w:rsidR="008B4C25" w:rsidRPr="008B4C25">
        <w:t xml:space="preserve"> offers a customized e-waste take-back &amp; recycling service that meets local needs and requirements in the countries where e-waste regulations are in place, and also provides product take-back &amp; recycling service voluntarily in some regions. </w:t>
      </w:r>
      <w:hyperlink r:id="rId75" w:history="1">
        <w:r w:rsidR="00F11131" w:rsidRPr="008B4C25">
          <w:rPr>
            <w:rStyle w:val="Hyperlink"/>
          </w:rPr>
          <w:t>Nippon Telegraph and Telephone</w:t>
        </w:r>
      </w:hyperlink>
      <w:r w:rsidR="00F11131" w:rsidRPr="00F11131">
        <w:t xml:space="preserve"> has a zero emissions (waste) goal for all decommissioned equipment.</w:t>
      </w:r>
    </w:p>
    <w:p w:rsidR="00F11131" w:rsidRPr="00F11131" w:rsidRDefault="00F11131" w:rsidP="00E87B05">
      <w:pPr>
        <w:ind w:left="720"/>
      </w:pPr>
      <w:r w:rsidRPr="00F11131">
        <w:t xml:space="preserve">Ship producer </w:t>
      </w:r>
      <w:hyperlink r:id="rId76" w:history="1">
        <w:r w:rsidRPr="008B4C25">
          <w:rPr>
            <w:rStyle w:val="Hyperlink"/>
          </w:rPr>
          <w:t>S.P. Moller-Maersk</w:t>
        </w:r>
      </w:hyperlink>
      <w:r w:rsidRPr="00F11131">
        <w:t>’s goal is to safely recycle all its vessels at the end of their service life.</w:t>
      </w:r>
    </w:p>
    <w:p w:rsidR="00240939" w:rsidRDefault="00240939" w:rsidP="008A4DD7">
      <w:pPr>
        <w:rPr>
          <w:rFonts w:ascii="Arial" w:hAnsi="Arial" w:cs="Arial"/>
          <w:sz w:val="24"/>
          <w:szCs w:val="24"/>
        </w:rPr>
      </w:pP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Employee health is safeguarded.</w:t>
      </w:r>
    </w:p>
    <w:p w:rsidR="00F11131" w:rsidRDefault="00F11131" w:rsidP="008726A5">
      <w:pPr>
        <w:ind w:left="720"/>
      </w:pPr>
      <w:r>
        <w:t xml:space="preserve">Most companies – particularly those in heavy manufacturing or extractive industries – have </w:t>
      </w:r>
      <w:r w:rsidR="00240939">
        <w:t xml:space="preserve">strict </w:t>
      </w:r>
      <w:r>
        <w:t xml:space="preserve">goals for health and safety in the workplace, though they often focus on physical health only in their own facilities, rather than in their supply chain as well. For example, </w:t>
      </w:r>
      <w:hyperlink r:id="rId77" w:history="1">
        <w:r w:rsidRPr="00240939">
          <w:rPr>
            <w:rStyle w:val="Hyperlink"/>
          </w:rPr>
          <w:t>Royal Dutch Shell</w:t>
        </w:r>
      </w:hyperlink>
      <w:r>
        <w:t xml:space="preserve"> has a goal of zero fatalities and no incidents that harm employees or contractors.</w:t>
      </w:r>
      <w:r w:rsidR="00240939">
        <w:t xml:space="preserve"> </w:t>
      </w:r>
      <w:r>
        <w:t xml:space="preserve">Other companies with an ongoing goal of no-harm, accident-free workplaces are </w:t>
      </w:r>
      <w:hyperlink r:id="rId78" w:history="1">
        <w:r w:rsidR="00B7447E" w:rsidRPr="00B7447E">
          <w:rPr>
            <w:rStyle w:val="Hyperlink"/>
          </w:rPr>
          <w:t>ABB</w:t>
        </w:r>
      </w:hyperlink>
      <w:r w:rsidR="00B7447E">
        <w:t xml:space="preserve">, </w:t>
      </w:r>
      <w:r>
        <w:t xml:space="preserve"> </w:t>
      </w:r>
      <w:hyperlink r:id="rId79" w:history="1">
        <w:r w:rsidRPr="008817AF">
          <w:rPr>
            <w:rStyle w:val="Hyperlink"/>
          </w:rPr>
          <w:t>Coca-Cola</w:t>
        </w:r>
      </w:hyperlink>
      <w:r>
        <w:t xml:space="preserve">, </w:t>
      </w:r>
      <w:hyperlink r:id="rId80" w:history="1">
        <w:r w:rsidR="00B7447E" w:rsidRPr="00B7447E">
          <w:rPr>
            <w:rStyle w:val="Hyperlink"/>
          </w:rPr>
          <w:t>Lafarge</w:t>
        </w:r>
      </w:hyperlink>
      <w:r w:rsidR="00B7447E">
        <w:t xml:space="preserve">, </w:t>
      </w:r>
      <w:r>
        <w:t xml:space="preserve"> </w:t>
      </w:r>
      <w:hyperlink r:id="rId81" w:history="1">
        <w:r w:rsidR="00B7447E" w:rsidRPr="00B7447E">
          <w:rPr>
            <w:rStyle w:val="Hyperlink"/>
          </w:rPr>
          <w:t>Marks &amp; Spencer</w:t>
        </w:r>
      </w:hyperlink>
      <w:r w:rsidR="00B7447E">
        <w:t xml:space="preserve">, </w:t>
      </w:r>
      <w:hyperlink r:id="rId82" w:history="1">
        <w:r w:rsidR="008817AF" w:rsidRPr="008817AF">
          <w:rPr>
            <w:rStyle w:val="Hyperlink"/>
          </w:rPr>
          <w:t>Reliance Industries</w:t>
        </w:r>
      </w:hyperlink>
      <w:r w:rsidR="008817AF">
        <w:t xml:space="preserve">, </w:t>
      </w:r>
      <w:hyperlink r:id="rId83" w:history="1">
        <w:r w:rsidRPr="005D510C">
          <w:rPr>
            <w:rStyle w:val="Hyperlink"/>
          </w:rPr>
          <w:t>Raytheon</w:t>
        </w:r>
      </w:hyperlink>
      <w:r>
        <w:t xml:space="preserve">, </w:t>
      </w:r>
      <w:hyperlink r:id="rId84" w:history="1">
        <w:r w:rsidRPr="005D510C">
          <w:rPr>
            <w:rStyle w:val="Hyperlink"/>
          </w:rPr>
          <w:t>Tata Steel</w:t>
        </w:r>
      </w:hyperlink>
      <w:r>
        <w:t xml:space="preserve">, and </w:t>
      </w:r>
      <w:hyperlink r:id="rId85" w:history="1">
        <w:r w:rsidRPr="005D510C">
          <w:rPr>
            <w:rStyle w:val="Hyperlink"/>
          </w:rPr>
          <w:t>Unilever</w:t>
        </w:r>
      </w:hyperlink>
      <w:r>
        <w:t>.</w:t>
      </w:r>
    </w:p>
    <w:p w:rsidR="00F11131" w:rsidRDefault="00A16BDE" w:rsidP="00240939">
      <w:pPr>
        <w:ind w:left="720"/>
      </w:pPr>
      <w:r>
        <w:t xml:space="preserve">Some companies </w:t>
      </w:r>
      <w:r w:rsidR="008817AF">
        <w:t xml:space="preserve">(e.g. </w:t>
      </w:r>
      <w:hyperlink r:id="rId86" w:history="1">
        <w:r w:rsidR="008817AF" w:rsidRPr="008817AF">
          <w:rPr>
            <w:rStyle w:val="Hyperlink"/>
          </w:rPr>
          <w:t>Peugeot</w:t>
        </w:r>
      </w:hyperlink>
      <w:r w:rsidR="002A5E4E">
        <w:t xml:space="preserve">, </w:t>
      </w:r>
      <w:hyperlink r:id="rId87" w:history="1">
        <w:r w:rsidR="002A5E4E" w:rsidRPr="002A5E4E">
          <w:rPr>
            <w:rStyle w:val="Hyperlink"/>
          </w:rPr>
          <w:t>Avery Dennison</w:t>
        </w:r>
      </w:hyperlink>
      <w:r w:rsidR="002A5E4E">
        <w:t xml:space="preserve">, </w:t>
      </w:r>
      <w:r w:rsidR="008817AF">
        <w:t xml:space="preserve">and </w:t>
      </w:r>
      <w:hyperlink r:id="rId88" w:history="1">
        <w:r w:rsidR="008817AF" w:rsidRPr="008817AF">
          <w:rPr>
            <w:rStyle w:val="Hyperlink"/>
          </w:rPr>
          <w:t>IKEA</w:t>
        </w:r>
      </w:hyperlink>
      <w:r w:rsidR="008817AF">
        <w:t xml:space="preserve">) </w:t>
      </w:r>
      <w:r>
        <w:t xml:space="preserve">have supplier codes </w:t>
      </w:r>
      <w:r w:rsidR="008726A5">
        <w:t xml:space="preserve">of conduct </w:t>
      </w:r>
      <w:r>
        <w:t xml:space="preserve">that address </w:t>
      </w:r>
      <w:r w:rsidR="008726A5">
        <w:t xml:space="preserve">suppliers’ </w:t>
      </w:r>
      <w:r>
        <w:t>work</w:t>
      </w:r>
      <w:r w:rsidR="00240939">
        <w:t>place</w:t>
      </w:r>
      <w:r>
        <w:t xml:space="preserve"> health and safety</w:t>
      </w:r>
      <w:r w:rsidR="00240939">
        <w:t>.</w:t>
      </w:r>
      <w:r>
        <w:t xml:space="preserve"> For example, </w:t>
      </w:r>
      <w:hyperlink r:id="rId89" w:history="1">
        <w:r w:rsidRPr="008726A5">
          <w:rPr>
            <w:rStyle w:val="Hyperlink"/>
          </w:rPr>
          <w:t>I</w:t>
        </w:r>
        <w:r w:rsidR="00A25108" w:rsidRPr="008726A5">
          <w:rPr>
            <w:rStyle w:val="Hyperlink"/>
          </w:rPr>
          <w:t>KEA’s IWAY Standard</w:t>
        </w:r>
      </w:hyperlink>
      <w:r w:rsidR="00A25108">
        <w:t xml:space="preserve"> stipulates that its suppliers’ workers are “prevented from exposure to severe health or safety hazards that </w:t>
      </w:r>
      <w:r w:rsidR="00A25108">
        <w:lastRenderedPageBreak/>
        <w:t>are likely to pose an immediate risk of causing death or permanent injury or illness.”</w:t>
      </w:r>
      <w:r w:rsidR="00A25108" w:rsidRPr="00A25108">
        <w:t xml:space="preserve"> </w:t>
      </w:r>
      <w:r w:rsidR="00A25108">
        <w:t>Specifically, the standard includes areas that must be addressed in the supplier’</w:t>
      </w:r>
      <w:r>
        <w:t>s workplace: w</w:t>
      </w:r>
      <w:r w:rsidR="00A25108" w:rsidRPr="00A25108">
        <w:t>orkplace risk assessment</w:t>
      </w:r>
      <w:r>
        <w:t>; how to handle</w:t>
      </w:r>
      <w:r w:rsidR="00A25108" w:rsidRPr="00A25108">
        <w:t xml:space="preserve"> </w:t>
      </w:r>
      <w:r>
        <w:t>i</w:t>
      </w:r>
      <w:r w:rsidR="00A25108" w:rsidRPr="00A25108">
        <w:t>ncidents and accidents</w:t>
      </w:r>
      <w:r>
        <w:t>; h</w:t>
      </w:r>
      <w:r w:rsidR="00A25108" w:rsidRPr="00A25108">
        <w:t xml:space="preserve">ealth </w:t>
      </w:r>
      <w:r>
        <w:t>and safety training; m</w:t>
      </w:r>
      <w:r w:rsidR="00A25108" w:rsidRPr="00A25108">
        <w:t xml:space="preserve">achinery and other equipment </w:t>
      </w:r>
      <w:r>
        <w:t>operation; s</w:t>
      </w:r>
      <w:r w:rsidR="00A25108" w:rsidRPr="00A25108">
        <w:t xml:space="preserve">afety information </w:t>
      </w:r>
      <w:r>
        <w:t>and signage; s</w:t>
      </w:r>
      <w:r w:rsidR="00A25108" w:rsidRPr="00A25108">
        <w:t>afe working routines</w:t>
      </w:r>
      <w:r>
        <w:t>; saf</w:t>
      </w:r>
      <w:r w:rsidR="00A25108" w:rsidRPr="00A25108">
        <w:t>ety hazards</w:t>
      </w:r>
      <w:r>
        <w:t xml:space="preserve"> actions; p</w:t>
      </w:r>
      <w:r w:rsidR="00A25108" w:rsidRPr="00A25108">
        <w:t>ersonal protective equipment</w:t>
      </w:r>
      <w:r>
        <w:t>; f</w:t>
      </w:r>
      <w:r w:rsidR="00A25108" w:rsidRPr="00A25108">
        <w:t>irst aid equipment</w:t>
      </w:r>
      <w:r>
        <w:t>; first aid training; w</w:t>
      </w:r>
      <w:r w:rsidR="00A25108" w:rsidRPr="00A25108">
        <w:t>orkplace conditions and ergonomics</w:t>
      </w:r>
      <w:r>
        <w:t>; d</w:t>
      </w:r>
      <w:r w:rsidR="00A25108" w:rsidRPr="00A25108">
        <w:t>rinking water</w:t>
      </w:r>
      <w:r>
        <w:t>; b</w:t>
      </w:r>
      <w:r w:rsidR="00A25108" w:rsidRPr="00A25108">
        <w:t>reak areas</w:t>
      </w:r>
      <w:r>
        <w:t>; a</w:t>
      </w:r>
      <w:r w:rsidR="00A25108" w:rsidRPr="00A25108">
        <w:t>lcohol and drug policy</w:t>
      </w:r>
      <w:r w:rsidR="00240939">
        <w:t>;</w:t>
      </w:r>
      <w:r w:rsidR="00A25108" w:rsidRPr="00A25108">
        <w:t xml:space="preserve"> </w:t>
      </w:r>
      <w:r>
        <w:t>and l</w:t>
      </w:r>
      <w:r w:rsidR="00A25108" w:rsidRPr="00A25108">
        <w:t>egal compliance</w:t>
      </w:r>
      <w:r>
        <w:t xml:space="preserve">. </w:t>
      </w:r>
      <w:r w:rsidR="00F11131">
        <w:t xml:space="preserve"> </w:t>
      </w:r>
    </w:p>
    <w:p w:rsidR="00240939" w:rsidRDefault="00240939" w:rsidP="008A4DD7">
      <w:pPr>
        <w:rPr>
          <w:rFonts w:ascii="Arial" w:hAnsi="Arial" w:cs="Arial"/>
          <w:sz w:val="24"/>
          <w:szCs w:val="24"/>
        </w:rPr>
      </w:pP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Employees are paid at least a living wage.</w:t>
      </w:r>
    </w:p>
    <w:p w:rsidR="00A20C60" w:rsidRDefault="00483246" w:rsidP="00A20C60">
      <w:pPr>
        <w:ind w:left="720"/>
      </w:pPr>
      <w:r>
        <w:t>Some</w:t>
      </w:r>
      <w:r w:rsidR="00EE7CCF">
        <w:t xml:space="preserve"> companies</w:t>
      </w:r>
      <w:r>
        <w:t xml:space="preserve"> </w:t>
      </w:r>
      <w:r w:rsidR="004D565A">
        <w:t xml:space="preserve">already </w:t>
      </w:r>
      <w:r w:rsidR="00212D43">
        <w:t>pay their employees and contractors at least a livi</w:t>
      </w:r>
      <w:r>
        <w:t>ng wage</w:t>
      </w:r>
      <w:r w:rsidR="00240939">
        <w:t xml:space="preserve"> in the jurisdictions in which they operate. </w:t>
      </w:r>
      <w:r w:rsidR="00240939" w:rsidRPr="00240939">
        <w:t>Around </w:t>
      </w:r>
      <w:r w:rsidR="00240939" w:rsidRPr="00A20C60">
        <w:rPr>
          <w:bCs/>
        </w:rPr>
        <w:t xml:space="preserve">200 </w:t>
      </w:r>
      <w:r w:rsidR="00EA0E70" w:rsidRPr="00A20C60">
        <w:rPr>
          <w:bCs/>
        </w:rPr>
        <w:t>organizations</w:t>
      </w:r>
      <w:r w:rsidR="00240939" w:rsidRPr="00A20C60">
        <w:rPr>
          <w:bCs/>
        </w:rPr>
        <w:t xml:space="preserve"> in </w:t>
      </w:r>
      <w:r w:rsidR="009E37E3" w:rsidRPr="00A20C60">
        <w:rPr>
          <w:bCs/>
        </w:rPr>
        <w:t>the</w:t>
      </w:r>
      <w:r w:rsidR="009E37E3">
        <w:t xml:space="preserve"> UK</w:t>
      </w:r>
      <w:r w:rsidR="00240939" w:rsidRPr="00240939">
        <w:t> are accredited by the</w:t>
      </w:r>
      <w:r w:rsidR="00EA0E70">
        <w:t xml:space="preserve"> UK</w:t>
      </w:r>
      <w:r w:rsidR="00240939" w:rsidRPr="00240939">
        <w:t xml:space="preserve"> </w:t>
      </w:r>
      <w:hyperlink r:id="rId90" w:history="1">
        <w:r w:rsidR="00240939" w:rsidRPr="00EA0E70">
          <w:rPr>
            <w:rStyle w:val="Hyperlink"/>
          </w:rPr>
          <w:t>Living Wage Foundation</w:t>
        </w:r>
      </w:hyperlink>
      <w:r w:rsidR="00240939">
        <w:t>, including</w:t>
      </w:r>
      <w:r>
        <w:t xml:space="preserve"> </w:t>
      </w:r>
      <w:r w:rsidR="00A20C60">
        <w:t>t</w:t>
      </w:r>
      <w:r w:rsidR="00EA0E70">
        <w:t xml:space="preserve">hese companies in London: </w:t>
      </w:r>
      <w:r w:rsidR="009E37E3">
        <w:t xml:space="preserve">Accenture, </w:t>
      </w:r>
      <w:r w:rsidR="003404AF" w:rsidRPr="009E37E3">
        <w:t>Aviva</w:t>
      </w:r>
      <w:r w:rsidR="003404AF">
        <w:t xml:space="preserve">, </w:t>
      </w:r>
      <w:r w:rsidR="009E37E3">
        <w:t xml:space="preserve">Bank of England, Barclays, </w:t>
      </w:r>
      <w:r w:rsidR="009E37E3" w:rsidRPr="009E37E3">
        <w:t>BHP Billiton</w:t>
      </w:r>
      <w:r w:rsidR="009E37E3">
        <w:t xml:space="preserve">, </w:t>
      </w:r>
      <w:r w:rsidR="009E37E3" w:rsidRPr="009E37E3">
        <w:t>Burberry</w:t>
      </w:r>
      <w:r w:rsidR="009E37E3">
        <w:t xml:space="preserve">, </w:t>
      </w:r>
      <w:r w:rsidR="009E37E3" w:rsidRPr="009E37E3">
        <w:t>Canary Wharf Group</w:t>
      </w:r>
      <w:r w:rsidR="009E37E3">
        <w:t xml:space="preserve">, </w:t>
      </w:r>
      <w:r w:rsidR="009E37E3" w:rsidRPr="009E37E3">
        <w:t>Deloitte</w:t>
      </w:r>
      <w:r w:rsidR="009E37E3">
        <w:t xml:space="preserve">, </w:t>
      </w:r>
      <w:r w:rsidR="009E37E3" w:rsidRPr="009E37E3">
        <w:t>Ernst &amp; Young</w:t>
      </w:r>
      <w:r w:rsidR="009E37E3">
        <w:t xml:space="preserve">, </w:t>
      </w:r>
      <w:r w:rsidR="009E37E3" w:rsidRPr="009E37E3">
        <w:t>Grant Thornton</w:t>
      </w:r>
      <w:r w:rsidR="009E37E3">
        <w:t xml:space="preserve">, </w:t>
      </w:r>
      <w:r w:rsidR="00EA0E70" w:rsidRPr="00EA0E70">
        <w:t>Guardian News and Media</w:t>
      </w:r>
      <w:r w:rsidR="00EA0E70">
        <w:t xml:space="preserve">, </w:t>
      </w:r>
      <w:r w:rsidR="00EA0E70" w:rsidRPr="00EA0E70">
        <w:t>HSBC Bank</w:t>
      </w:r>
      <w:r w:rsidR="00EA0E70">
        <w:t xml:space="preserve">, </w:t>
      </w:r>
      <w:hyperlink r:id="rId91" w:history="1">
        <w:r w:rsidR="00A20C60" w:rsidRPr="00EB503D">
          <w:rPr>
            <w:rStyle w:val="Hyperlink"/>
          </w:rPr>
          <w:t>IKEA UK</w:t>
        </w:r>
      </w:hyperlink>
      <w:r w:rsidR="00A20C60">
        <w:t xml:space="preserve">, </w:t>
      </w:r>
      <w:r w:rsidR="00EA0E70" w:rsidRPr="00EA0E70">
        <w:t>ING Bank</w:t>
      </w:r>
      <w:r w:rsidR="00EA0E70">
        <w:t xml:space="preserve">, </w:t>
      </w:r>
      <w:r w:rsidR="00EA0E70" w:rsidRPr="00EA0E70">
        <w:t>JP Morgan</w:t>
      </w:r>
      <w:r w:rsidR="00EA0E70">
        <w:t xml:space="preserve">, </w:t>
      </w:r>
      <w:r w:rsidR="00EA0E70" w:rsidRPr="00EA0E70">
        <w:t>KPMG</w:t>
      </w:r>
      <w:r w:rsidR="00EA0E70">
        <w:t>,</w:t>
      </w:r>
      <w:r w:rsidR="00EA0E70" w:rsidRPr="00EA0E70">
        <w:t xml:space="preserve"> </w:t>
      </w:r>
      <w:hyperlink r:id="rId92" w:history="1">
        <w:r w:rsidR="00A20C60">
          <w:rPr>
            <w:rStyle w:val="Hyperlink"/>
          </w:rPr>
          <w:t>Lidl</w:t>
        </w:r>
      </w:hyperlink>
      <w:r w:rsidR="00A20C60" w:rsidRPr="00EB503D">
        <w:t>,</w:t>
      </w:r>
      <w:r w:rsidR="00A20C60">
        <w:t xml:space="preserve"> </w:t>
      </w:r>
      <w:r w:rsidR="00EA0E70" w:rsidRPr="00EA0E70">
        <w:t>Lloyds Bank</w:t>
      </w:r>
      <w:r w:rsidR="00EA0E70">
        <w:t xml:space="preserve">, </w:t>
      </w:r>
      <w:r w:rsidR="00EA0E70" w:rsidRPr="00EA0E70">
        <w:t>London Mutual Credit Union</w:t>
      </w:r>
      <w:r w:rsidR="00EA0E70">
        <w:t xml:space="preserve">, </w:t>
      </w:r>
      <w:r w:rsidR="00EA0E70" w:rsidRPr="00EA0E70">
        <w:t>Lush</w:t>
      </w:r>
      <w:r w:rsidR="00EA0E70">
        <w:t xml:space="preserve">, PwC, </w:t>
      </w:r>
      <w:hyperlink r:id="rId93" w:history="1">
        <w:r w:rsidR="00A20C60" w:rsidRPr="008726A5">
          <w:rPr>
            <w:rStyle w:val="Hyperlink"/>
          </w:rPr>
          <w:t>Morrisons</w:t>
        </w:r>
      </w:hyperlink>
      <w:r w:rsidR="00A20C60">
        <w:t xml:space="preserve">, </w:t>
      </w:r>
      <w:r w:rsidR="00EA0E70" w:rsidRPr="00EA0E70">
        <w:t>The Co-operative Bank</w:t>
      </w:r>
      <w:r w:rsidR="00EA0E70">
        <w:t>, and Unilever.</w:t>
      </w:r>
      <w:r w:rsidR="00A20C60">
        <w:t xml:space="preserve"> </w:t>
      </w:r>
    </w:p>
    <w:p w:rsidR="00A20C60" w:rsidRDefault="00772946" w:rsidP="00A20C60">
      <w:pPr>
        <w:ind w:left="720"/>
      </w:pPr>
      <w:r>
        <w:t xml:space="preserve">The </w:t>
      </w:r>
      <w:hyperlink r:id="rId94" w:history="1">
        <w:r w:rsidRPr="00ED39E5">
          <w:rPr>
            <w:rStyle w:val="Hyperlink"/>
          </w:rPr>
          <w:t>Living Wage for Families Campaign </w:t>
        </w:r>
      </w:hyperlink>
      <w:r w:rsidR="00483246">
        <w:t xml:space="preserve">in </w:t>
      </w:r>
      <w:r>
        <w:t xml:space="preserve">British Columbia, </w:t>
      </w:r>
      <w:r w:rsidR="00212D43">
        <w:t>Canada</w:t>
      </w:r>
      <w:r>
        <w:t>, has certified over 40 companies as Living Wage Employers, including</w:t>
      </w:r>
      <w:r w:rsidR="00212D43">
        <w:t xml:space="preserve"> </w:t>
      </w:r>
      <w:r w:rsidR="00ED39E5">
        <w:t xml:space="preserve">CCEC Credit Union, Community Savings Credit Union, </w:t>
      </w:r>
      <w:r w:rsidR="00EC6445" w:rsidRPr="00ED39E5">
        <w:t>Embarkation Law Corporation</w:t>
      </w:r>
      <w:r w:rsidR="00EC6445">
        <w:t>,</w:t>
      </w:r>
      <w:r w:rsidR="00EC6445" w:rsidRPr="00EC6445">
        <w:t xml:space="preserve"> </w:t>
      </w:r>
      <w:r w:rsidR="003404AF" w:rsidRPr="00ED39E5">
        <w:t>Ethos Law Group</w:t>
      </w:r>
      <w:r w:rsidR="003404AF">
        <w:t xml:space="preserve">, </w:t>
      </w:r>
      <w:r w:rsidR="00EC6445" w:rsidRPr="00ED39E5">
        <w:t>Integris Credit Union</w:t>
      </w:r>
      <w:r w:rsidR="00EC6445">
        <w:t xml:space="preserve">, </w:t>
      </w:r>
      <w:r w:rsidR="00EC6445" w:rsidRPr="00ED39E5">
        <w:t>Mount Lehman Credit Union</w:t>
      </w:r>
      <w:r w:rsidR="00EC6445">
        <w:t>,</w:t>
      </w:r>
      <w:r w:rsidR="00EC6445" w:rsidRPr="00EC6445">
        <w:t> </w:t>
      </w:r>
      <w:r w:rsidR="00ED39E5">
        <w:t xml:space="preserve">SAP, </w:t>
      </w:r>
      <w:r w:rsidR="00EC6445" w:rsidRPr="00ED39E5">
        <w:t>Sea to Sky Network Solutions</w:t>
      </w:r>
      <w:r w:rsidR="00EC6445">
        <w:t xml:space="preserve">, </w:t>
      </w:r>
      <w:r w:rsidR="00ED39E5">
        <w:t xml:space="preserve">Vancity Credit Union, </w:t>
      </w:r>
      <w:r w:rsidR="00483246">
        <w:t xml:space="preserve">and </w:t>
      </w:r>
      <w:r w:rsidR="00EC6445" w:rsidRPr="00ED39E5">
        <w:t>Village Cleaners</w:t>
      </w:r>
      <w:r w:rsidR="00A20C60">
        <w:t xml:space="preserve">. </w:t>
      </w:r>
    </w:p>
    <w:p w:rsidR="00F11131" w:rsidRDefault="00F2480C" w:rsidP="00A20C60">
      <w:pPr>
        <w:ind w:left="720"/>
      </w:pPr>
      <w:hyperlink r:id="rId95" w:history="1">
        <w:r w:rsidR="00772946" w:rsidRPr="009E37E3">
          <w:rPr>
            <w:rStyle w:val="Hyperlink"/>
          </w:rPr>
          <w:t>Living Wage Canada</w:t>
        </w:r>
      </w:hyperlink>
      <w:r w:rsidR="00772946">
        <w:t xml:space="preserve"> has certified over </w:t>
      </w:r>
      <w:r w:rsidR="009E37E3">
        <w:t>35</w:t>
      </w:r>
      <w:r w:rsidR="00772946">
        <w:t xml:space="preserve"> companies in Ontario, Canada, as Living Wage Employers, including </w:t>
      </w:r>
      <w:r w:rsidR="00772946" w:rsidRPr="009E37E3">
        <w:t>Enviro-Stewards</w:t>
      </w:r>
      <w:r w:rsidR="00772946">
        <w:t xml:space="preserve">, </w:t>
      </w:r>
      <w:r w:rsidR="009E37E3">
        <w:t>Motor City Credit Union, Mennonite Savings and Credit Union, Dominion Pattern Works, Freestyle Fitness, Brick Co., Elite Roo</w:t>
      </w:r>
      <w:r w:rsidR="00ED39E5">
        <w:t>f</w:t>
      </w:r>
      <w:r w:rsidR="009E37E3">
        <w:t xml:space="preserve">ing, and </w:t>
      </w:r>
      <w:r w:rsidR="00ED39E5">
        <w:t>Cake &amp; Loaf Bakery.</w:t>
      </w:r>
    </w:p>
    <w:p w:rsidR="00ED39E5" w:rsidRDefault="00F2480C" w:rsidP="00A20C60">
      <w:pPr>
        <w:ind w:left="720"/>
      </w:pPr>
      <w:hyperlink r:id="rId96" w:history="1">
        <w:r w:rsidR="00ED39E5" w:rsidRPr="00ED39E5">
          <w:rPr>
            <w:rStyle w:val="Hyperlink"/>
          </w:rPr>
          <w:t>Novartis</w:t>
        </w:r>
      </w:hyperlink>
      <w:r w:rsidR="00ED39E5" w:rsidRPr="00ED39E5">
        <w:t xml:space="preserve"> has committed to paying all employees a living wage throughout its global operations, adjusted annually.</w:t>
      </w:r>
    </w:p>
    <w:p w:rsidR="00F11131" w:rsidRDefault="00F11131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Employees are not subject to discrimination.</w:t>
      </w:r>
    </w:p>
    <w:p w:rsidR="00F11131" w:rsidRDefault="00544F87" w:rsidP="007A6A14">
      <w:pPr>
        <w:ind w:left="720"/>
      </w:pPr>
      <w:r>
        <w:t>In most companies, anti-discrimination policies are include</w:t>
      </w:r>
      <w:r w:rsidR="007A6A14">
        <w:t>d</w:t>
      </w:r>
      <w:r>
        <w:t xml:space="preserve"> within their employment conditions</w:t>
      </w:r>
      <w:r w:rsidR="007A6A14">
        <w:t xml:space="preserve">, business conduct guidelines, </w:t>
      </w:r>
      <w:r>
        <w:t xml:space="preserve">and supplier codes of conduct (e.g. </w:t>
      </w:r>
      <w:hyperlink r:id="rId97" w:history="1">
        <w:r w:rsidR="00FF01D2" w:rsidRPr="00FF01D2">
          <w:rPr>
            <w:rStyle w:val="Hyperlink"/>
          </w:rPr>
          <w:t>ABB</w:t>
        </w:r>
      </w:hyperlink>
      <w:r w:rsidR="00FF01D2">
        <w:t>,</w:t>
      </w:r>
      <w:r>
        <w:t xml:space="preserve"> </w:t>
      </w:r>
      <w:hyperlink r:id="rId98" w:history="1">
        <w:r w:rsidR="002A5E4E" w:rsidRPr="002A5E4E">
          <w:rPr>
            <w:rStyle w:val="Hyperlink"/>
          </w:rPr>
          <w:t>Avery Dennison</w:t>
        </w:r>
      </w:hyperlink>
      <w:r w:rsidR="002A5E4E">
        <w:t xml:space="preserve">, </w:t>
      </w:r>
      <w:hyperlink r:id="rId99" w:history="1">
        <w:r w:rsidRPr="00686EA2">
          <w:rPr>
            <w:rStyle w:val="Hyperlink"/>
            <w:rFonts w:cstheme="minorBidi"/>
          </w:rPr>
          <w:t>BASF</w:t>
        </w:r>
      </w:hyperlink>
      <w:r>
        <w:rPr>
          <w:rFonts w:cstheme="minorBidi"/>
          <w:color w:val="404040"/>
        </w:rPr>
        <w:t xml:space="preserve">, </w:t>
      </w:r>
      <w:hyperlink r:id="rId100" w:history="1">
        <w:r w:rsidR="00FF01D2" w:rsidRPr="007A6A14">
          <w:rPr>
            <w:rStyle w:val="Hyperlink"/>
          </w:rPr>
          <w:t>Deutsche Bank</w:t>
        </w:r>
      </w:hyperlink>
      <w:r w:rsidR="00FF01D2">
        <w:t xml:space="preserve">, </w:t>
      </w:r>
      <w:hyperlink r:id="rId101" w:history="1">
        <w:r w:rsidRPr="00544F87">
          <w:rPr>
            <w:rStyle w:val="Hyperlink"/>
          </w:rPr>
          <w:t>IKEA</w:t>
        </w:r>
      </w:hyperlink>
      <w:r w:rsidR="00350ED5">
        <w:t xml:space="preserve">, </w:t>
      </w:r>
      <w:hyperlink r:id="rId102" w:history="1">
        <w:r w:rsidR="00FF01D2" w:rsidRPr="007A6A14">
          <w:rPr>
            <w:rStyle w:val="Hyperlink"/>
          </w:rPr>
          <w:t>Interface</w:t>
        </w:r>
      </w:hyperlink>
      <w:r w:rsidR="00FF01D2">
        <w:t xml:space="preserve">, </w:t>
      </w:r>
      <w:hyperlink r:id="rId103" w:history="1">
        <w:r w:rsidR="00350ED5" w:rsidRPr="00350ED5">
          <w:rPr>
            <w:rStyle w:val="Hyperlink"/>
          </w:rPr>
          <w:t>Kingfisher</w:t>
        </w:r>
      </w:hyperlink>
      <w:r w:rsidR="00350ED5">
        <w:t xml:space="preserve">,  </w:t>
      </w:r>
      <w:hyperlink r:id="rId104" w:history="1">
        <w:r w:rsidR="007A6A14" w:rsidRPr="00FF01D2">
          <w:rPr>
            <w:rStyle w:val="Hyperlink"/>
          </w:rPr>
          <w:t>Marks &amp; Spencer</w:t>
        </w:r>
      </w:hyperlink>
      <w:r w:rsidR="007A6A14" w:rsidRPr="00FF01D2">
        <w:t xml:space="preserve">, </w:t>
      </w:r>
      <w:hyperlink r:id="rId105" w:history="1">
        <w:r w:rsidR="00AD3111" w:rsidRPr="00FF01D2">
          <w:rPr>
            <w:rStyle w:val="Hyperlink"/>
          </w:rPr>
          <w:t>MS&amp;AD Insurance</w:t>
        </w:r>
      </w:hyperlink>
      <w:r w:rsidR="006A002C">
        <w:t xml:space="preserve">, and </w:t>
      </w:r>
      <w:hyperlink r:id="rId106" w:history="1">
        <w:r w:rsidR="006A002C" w:rsidRPr="006A002C">
          <w:rPr>
            <w:rStyle w:val="Hyperlink"/>
          </w:rPr>
          <w:t>Unilever</w:t>
        </w:r>
      </w:hyperlink>
      <w:r w:rsidR="00FF01D2">
        <w:t>)</w:t>
      </w:r>
    </w:p>
    <w:p w:rsidR="00ED39E5" w:rsidRDefault="00ED39E5" w:rsidP="008A4DD7">
      <w:pPr>
        <w:rPr>
          <w:rFonts w:ascii="Arial" w:hAnsi="Arial" w:cs="Arial"/>
          <w:sz w:val="24"/>
          <w:szCs w:val="24"/>
        </w:rPr>
      </w:pPr>
    </w:p>
    <w:p w:rsidR="003E1432" w:rsidRDefault="003E1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lastRenderedPageBreak/>
        <w:t>Employees are subject to fair employment terms.</w:t>
      </w:r>
    </w:p>
    <w:p w:rsidR="00686EA2" w:rsidRPr="00686EA2" w:rsidRDefault="00686EA2" w:rsidP="00AD3111">
      <w:pPr>
        <w:shd w:val="clear" w:color="auto" w:fill="FFFFFF"/>
        <w:spacing w:before="100" w:beforeAutospacing="1" w:after="100" w:afterAutospacing="1" w:line="288" w:lineRule="atLeast"/>
        <w:ind w:left="720"/>
        <w:rPr>
          <w:rFonts w:cstheme="minorBidi"/>
          <w:color w:val="404040"/>
        </w:rPr>
      </w:pPr>
      <w:r>
        <w:rPr>
          <w:rFonts w:cstheme="minorBidi"/>
          <w:color w:val="404040"/>
        </w:rPr>
        <w:t xml:space="preserve">Most companies have employment terms of some sort. For example, </w:t>
      </w:r>
      <w:hyperlink r:id="rId107" w:history="1">
        <w:r w:rsidRPr="00686EA2">
          <w:rPr>
            <w:rStyle w:val="Hyperlink"/>
            <w:rFonts w:cstheme="minorBidi"/>
          </w:rPr>
          <w:t>BASF</w:t>
        </w:r>
      </w:hyperlink>
      <w:r w:rsidRPr="00686EA2">
        <w:rPr>
          <w:rFonts w:cstheme="minorBidi"/>
          <w:color w:val="404040"/>
        </w:rPr>
        <w:t xml:space="preserve"> has </w:t>
      </w:r>
      <w:r>
        <w:rPr>
          <w:rFonts w:cstheme="minorBidi"/>
          <w:color w:val="404040"/>
        </w:rPr>
        <w:t>Employment Conditions that are</w:t>
      </w:r>
      <w:r w:rsidRPr="00686EA2">
        <w:rPr>
          <w:rFonts w:cstheme="minorBidi"/>
          <w:color w:val="404040"/>
        </w:rPr>
        <w:t xml:space="preserve"> </w:t>
      </w:r>
      <w:r>
        <w:rPr>
          <w:rFonts w:cstheme="minorBidi"/>
          <w:color w:val="404040"/>
        </w:rPr>
        <w:t>“</w:t>
      </w:r>
      <w:r w:rsidRPr="00686EA2">
        <w:rPr>
          <w:rFonts w:cstheme="minorBidi"/>
          <w:color w:val="404040"/>
        </w:rPr>
        <w:t>in line with internationally agreed standards, domestic law as well as our internal corporate directives.</w:t>
      </w:r>
      <w:r>
        <w:rPr>
          <w:rFonts w:cstheme="minorBidi"/>
          <w:color w:val="404040"/>
        </w:rPr>
        <w:t xml:space="preserve">” Topics include child </w:t>
      </w:r>
      <w:r w:rsidRPr="00686EA2">
        <w:rPr>
          <w:rFonts w:cstheme="minorBidi"/>
          <w:color w:val="404040"/>
        </w:rPr>
        <w:t>labor</w:t>
      </w:r>
      <w:r>
        <w:rPr>
          <w:rFonts w:cstheme="minorBidi"/>
          <w:color w:val="404040"/>
        </w:rPr>
        <w:t xml:space="preserve">, </w:t>
      </w:r>
      <w:r w:rsidRPr="00686EA2">
        <w:rPr>
          <w:rFonts w:cstheme="minorBidi"/>
          <w:color w:val="404040"/>
        </w:rPr>
        <w:t>forced and bonded labor</w:t>
      </w:r>
      <w:r>
        <w:rPr>
          <w:rFonts w:cstheme="minorBidi"/>
          <w:color w:val="404040"/>
        </w:rPr>
        <w:t xml:space="preserve">, </w:t>
      </w:r>
      <w:r w:rsidRPr="00686EA2">
        <w:rPr>
          <w:rFonts w:cstheme="minorBidi"/>
          <w:color w:val="404040"/>
        </w:rPr>
        <w:t>non-discr</w:t>
      </w:r>
      <w:r>
        <w:rPr>
          <w:rFonts w:cstheme="minorBidi"/>
          <w:color w:val="404040"/>
        </w:rPr>
        <w:t xml:space="preserve">imination and equal opportunity, </w:t>
      </w:r>
      <w:r w:rsidRPr="00686EA2">
        <w:rPr>
          <w:rFonts w:cstheme="minorBidi"/>
          <w:color w:val="404040"/>
        </w:rPr>
        <w:t>right to organize</w:t>
      </w:r>
      <w:r>
        <w:rPr>
          <w:rFonts w:cstheme="minorBidi"/>
          <w:color w:val="404040"/>
        </w:rPr>
        <w:t>, right to collective bargaining, o</w:t>
      </w:r>
      <w:r w:rsidRPr="00686EA2">
        <w:rPr>
          <w:rFonts w:cstheme="minorBidi"/>
          <w:color w:val="404040"/>
        </w:rPr>
        <w:t>ccupational health and safety</w:t>
      </w:r>
      <w:r>
        <w:rPr>
          <w:rFonts w:cstheme="minorBidi"/>
          <w:color w:val="404040"/>
        </w:rPr>
        <w:t>, a</w:t>
      </w:r>
      <w:r w:rsidRPr="00686EA2">
        <w:rPr>
          <w:rFonts w:cstheme="minorBidi"/>
          <w:color w:val="404040"/>
        </w:rPr>
        <w:t>dequate remuneration</w:t>
      </w:r>
      <w:r>
        <w:rPr>
          <w:rFonts w:cstheme="minorBidi"/>
          <w:color w:val="404040"/>
        </w:rPr>
        <w:t xml:space="preserve">, </w:t>
      </w:r>
      <w:r w:rsidRPr="00686EA2">
        <w:rPr>
          <w:rFonts w:cstheme="minorBidi"/>
          <w:color w:val="404040"/>
        </w:rPr>
        <w:t>maximum working time</w:t>
      </w:r>
      <w:r>
        <w:rPr>
          <w:rFonts w:cstheme="minorBidi"/>
          <w:color w:val="404040"/>
        </w:rPr>
        <w:t xml:space="preserve"> and </w:t>
      </w:r>
      <w:r w:rsidRPr="00686EA2">
        <w:rPr>
          <w:rFonts w:cstheme="minorBidi"/>
          <w:color w:val="404040"/>
        </w:rPr>
        <w:t xml:space="preserve">compensation </w:t>
      </w:r>
      <w:r>
        <w:rPr>
          <w:rFonts w:cstheme="minorBidi"/>
          <w:color w:val="404040"/>
        </w:rPr>
        <w:t>for</w:t>
      </w:r>
      <w:r w:rsidRPr="00686EA2">
        <w:rPr>
          <w:rFonts w:cstheme="minorBidi"/>
          <w:color w:val="404040"/>
        </w:rPr>
        <w:t xml:space="preserve"> overtime work</w:t>
      </w:r>
      <w:r>
        <w:rPr>
          <w:rFonts w:cstheme="minorBidi"/>
          <w:color w:val="404040"/>
        </w:rPr>
        <w:t>, ent</w:t>
      </w:r>
      <w:r w:rsidRPr="00686EA2">
        <w:rPr>
          <w:rFonts w:cstheme="minorBidi"/>
          <w:color w:val="404040"/>
        </w:rPr>
        <w:t>itlement to regular paid leave</w:t>
      </w:r>
      <w:r>
        <w:rPr>
          <w:rFonts w:cstheme="minorBidi"/>
          <w:color w:val="404040"/>
        </w:rPr>
        <w:t xml:space="preserve">, </w:t>
      </w:r>
      <w:r w:rsidRPr="00686EA2">
        <w:rPr>
          <w:rFonts w:cstheme="minorBidi"/>
          <w:color w:val="404040"/>
        </w:rPr>
        <w:t>training and development</w:t>
      </w:r>
      <w:r>
        <w:rPr>
          <w:rFonts w:cstheme="minorBidi"/>
          <w:color w:val="404040"/>
        </w:rPr>
        <w:t xml:space="preserve">, </w:t>
      </w:r>
      <w:r w:rsidRPr="00686EA2">
        <w:rPr>
          <w:rFonts w:cstheme="minorBidi"/>
          <w:color w:val="404040"/>
        </w:rPr>
        <w:t>disciplinary measures</w:t>
      </w:r>
      <w:r>
        <w:rPr>
          <w:rFonts w:cstheme="minorBidi"/>
          <w:color w:val="404040"/>
        </w:rPr>
        <w:t>, and s</w:t>
      </w:r>
      <w:r w:rsidRPr="00686EA2">
        <w:rPr>
          <w:rFonts w:cstheme="minorBidi"/>
          <w:color w:val="404040"/>
        </w:rPr>
        <w:t>ocial security</w:t>
      </w:r>
      <w:r>
        <w:rPr>
          <w:rFonts w:cstheme="minorBidi"/>
          <w:color w:val="404040"/>
        </w:rPr>
        <w:t xml:space="preserve"> benefits.</w:t>
      </w:r>
    </w:p>
    <w:p w:rsidR="00A25108" w:rsidRPr="00A25108" w:rsidRDefault="00686EA2" w:rsidP="00AD3111">
      <w:pPr>
        <w:ind w:left="720"/>
      </w:pPr>
      <w:r>
        <w:t xml:space="preserve">Some companies </w:t>
      </w:r>
      <w:r w:rsidR="00350ED5">
        <w:t xml:space="preserve">(e.g. </w:t>
      </w:r>
      <w:hyperlink r:id="rId108" w:history="1">
        <w:r w:rsidR="00350ED5" w:rsidRPr="00350ED5">
          <w:rPr>
            <w:rStyle w:val="Hyperlink"/>
          </w:rPr>
          <w:t>Kingfisher</w:t>
        </w:r>
      </w:hyperlink>
      <w:r w:rsidR="002A5E4E">
        <w:t xml:space="preserve">, </w:t>
      </w:r>
      <w:hyperlink r:id="rId109" w:history="1">
        <w:r w:rsidR="002A5E4E" w:rsidRPr="002A5E4E">
          <w:rPr>
            <w:rStyle w:val="Hyperlink"/>
          </w:rPr>
          <w:t>Avery Dennison</w:t>
        </w:r>
      </w:hyperlink>
      <w:r w:rsidR="002A5E4E">
        <w:t xml:space="preserve">, </w:t>
      </w:r>
      <w:r w:rsidR="00350ED5">
        <w:t xml:space="preserve">and </w:t>
      </w:r>
      <w:hyperlink r:id="rId110" w:history="1">
        <w:r w:rsidR="00350ED5" w:rsidRPr="00350ED5">
          <w:rPr>
            <w:rStyle w:val="Hyperlink"/>
          </w:rPr>
          <w:t>IKEA</w:t>
        </w:r>
      </w:hyperlink>
      <w:r w:rsidR="00350ED5">
        <w:t xml:space="preserve">) </w:t>
      </w:r>
      <w:r>
        <w:t xml:space="preserve">have supplier codes of conduct that include fair employment terms. For example, </w:t>
      </w:r>
      <w:hyperlink r:id="rId111" w:history="1">
        <w:r w:rsidR="00A25108" w:rsidRPr="00A25108">
          <w:rPr>
            <w:rStyle w:val="Hyperlink"/>
          </w:rPr>
          <w:t>IKEA’s IWAY Standard</w:t>
        </w:r>
      </w:hyperlink>
      <w:r w:rsidR="00A25108" w:rsidRPr="00A25108">
        <w:t xml:space="preserve"> stipulates that its suppliers’ </w:t>
      </w:r>
      <w:r w:rsidR="00A16BDE">
        <w:t xml:space="preserve">have employment contracts with its workers. It specifies terms of employment in a way understood by the </w:t>
      </w:r>
      <w:r>
        <w:t>w</w:t>
      </w:r>
      <w:r w:rsidR="00A16BDE">
        <w:t>orker. As a minimum, the contract includes the name of employer, name of worker, birth date, position, and salary. Working hours, overtime compensation, benefits</w:t>
      </w:r>
      <w:r>
        <w:t>,</w:t>
      </w:r>
      <w:r w:rsidR="00A16BDE">
        <w:t xml:space="preserve"> and notice period should be in the contract or in a </w:t>
      </w:r>
      <w:r>
        <w:t>W</w:t>
      </w:r>
      <w:r w:rsidR="00A16BDE">
        <w:t xml:space="preserve">orkers Handbook or equivalent. If the employment contract is terminated according to agreed notice period there are no wage deductions for </w:t>
      </w:r>
      <w:r>
        <w:t>w</w:t>
      </w:r>
      <w:r w:rsidR="00A16BDE">
        <w:t>orkers who leave.</w:t>
      </w:r>
    </w:p>
    <w:p w:rsidR="00483246" w:rsidRDefault="00483246" w:rsidP="008A4DD7">
      <w:pPr>
        <w:rPr>
          <w:rFonts w:ascii="Arial" w:hAnsi="Arial" w:cs="Arial"/>
          <w:sz w:val="24"/>
          <w:szCs w:val="24"/>
        </w:rPr>
      </w:pP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Employee concerns are actively solicited, impartially judged and transparently addressed.</w:t>
      </w:r>
    </w:p>
    <w:p w:rsidR="006A002C" w:rsidRDefault="00F11131" w:rsidP="00754670">
      <w:pPr>
        <w:ind w:left="720"/>
      </w:pPr>
      <w:r w:rsidRPr="00F11131">
        <w:t xml:space="preserve">Goals in this area focus on employee engagement through </w:t>
      </w:r>
      <w:r w:rsidR="00754670">
        <w:t xml:space="preserve">employee </w:t>
      </w:r>
      <w:r w:rsidRPr="00F11131">
        <w:t>satisfaction surveys</w:t>
      </w:r>
      <w:r w:rsidR="00754670">
        <w:t xml:space="preserve">,  employee engagement processes, and employee grievance mechanisms (e.g. </w:t>
      </w:r>
      <w:hyperlink r:id="rId112" w:history="1">
        <w:r w:rsidR="00754670" w:rsidRPr="006A002C">
          <w:rPr>
            <w:rStyle w:val="Hyperlink"/>
          </w:rPr>
          <w:t>BASF’s “Euro Dialog</w:t>
        </w:r>
      </w:hyperlink>
      <w:r w:rsidR="00754670">
        <w:t xml:space="preserve">,” </w:t>
      </w:r>
      <w:hyperlink r:id="rId113" w:history="1">
        <w:r w:rsidR="00754670" w:rsidRPr="0096364D">
          <w:rPr>
            <w:rStyle w:val="Hyperlink"/>
          </w:rPr>
          <w:t>Deutsche Bank’s work councils</w:t>
        </w:r>
      </w:hyperlink>
      <w:r w:rsidR="00754670">
        <w:t xml:space="preserve">, </w:t>
      </w:r>
      <w:r w:rsidR="00754670" w:rsidRPr="00754670">
        <w:rPr>
          <w:color w:val="1F497D"/>
        </w:rPr>
        <w:t xml:space="preserve">IBM’s </w:t>
      </w:r>
      <w:hyperlink r:id="rId114" w:history="1">
        <w:r w:rsidR="00754670" w:rsidRPr="00A025AE">
          <w:rPr>
            <w:rStyle w:val="Hyperlink"/>
          </w:rPr>
          <w:t>“Open Door”</w:t>
        </w:r>
      </w:hyperlink>
      <w:r w:rsidR="00754670" w:rsidRPr="00754670">
        <w:rPr>
          <w:color w:val="1F497D"/>
        </w:rPr>
        <w:t xml:space="preserve"> and </w:t>
      </w:r>
      <w:hyperlink r:id="rId115" w:history="1">
        <w:r w:rsidR="00754670" w:rsidRPr="00A025AE">
          <w:rPr>
            <w:rStyle w:val="Hyperlink"/>
          </w:rPr>
          <w:t>“Speak Up!”</w:t>
        </w:r>
      </w:hyperlink>
      <w:r w:rsidR="00754670" w:rsidRPr="00754670">
        <w:rPr>
          <w:color w:val="1F497D"/>
        </w:rPr>
        <w:t xml:space="preserve"> programs</w:t>
      </w:r>
      <w:r w:rsidR="00754670">
        <w:rPr>
          <w:color w:val="1F497D"/>
        </w:rPr>
        <w:t>,</w:t>
      </w:r>
      <w:r w:rsidR="00754670">
        <w:t xml:space="preserve"> </w:t>
      </w:r>
      <w:hyperlink r:id="rId116" w:history="1">
        <w:r w:rsidR="006A002C" w:rsidRPr="006A002C">
          <w:rPr>
            <w:rStyle w:val="Hyperlink"/>
          </w:rPr>
          <w:t>Kingfisher’s “buzz box,”</w:t>
        </w:r>
      </w:hyperlink>
      <w:r w:rsidR="006A002C">
        <w:t xml:space="preserve"> </w:t>
      </w:r>
      <w:hyperlink r:id="rId117" w:history="1">
        <w:r w:rsidR="00754670" w:rsidRPr="0096364D">
          <w:rPr>
            <w:rStyle w:val="Hyperlink"/>
          </w:rPr>
          <w:t>Marks &amp; Spencer’s “Your M&amp;S, Your Say” survey</w:t>
        </w:r>
      </w:hyperlink>
      <w:r w:rsidR="00754670">
        <w:t xml:space="preserve">, and </w:t>
      </w:r>
      <w:hyperlink r:id="rId118" w:anchor="better-health" w:history="1">
        <w:r w:rsidR="006A002C" w:rsidRPr="006A002C">
          <w:rPr>
            <w:rStyle w:val="Hyperlink"/>
          </w:rPr>
          <w:t>McKesson’s Employee Opinion Surve</w:t>
        </w:r>
        <w:r w:rsidR="00754670">
          <w:rPr>
            <w:rStyle w:val="Hyperlink"/>
          </w:rPr>
          <w:t>ys</w:t>
        </w:r>
      </w:hyperlink>
      <w:r w:rsidR="00754670">
        <w:rPr>
          <w:color w:val="1F497D"/>
        </w:rPr>
        <w:t>)</w:t>
      </w:r>
      <w:r w:rsidR="00ED39E5">
        <w:rPr>
          <w:color w:val="1F497D"/>
        </w:rPr>
        <w:t>.</w:t>
      </w:r>
      <w:r w:rsidR="00A025AE" w:rsidRPr="00754670">
        <w:rPr>
          <w:color w:val="1F497D"/>
        </w:rPr>
        <w:t xml:space="preserve">  </w:t>
      </w:r>
      <w:r w:rsidR="00ED39E5">
        <w:t>However, most non-union companies are not transparent about the process they will follow to resolve employee grievances.</w:t>
      </w:r>
    </w:p>
    <w:p w:rsidR="00E65D9E" w:rsidRDefault="00E65D9E" w:rsidP="008A4DD7">
      <w:pPr>
        <w:rPr>
          <w:rFonts w:ascii="Arial" w:hAnsi="Arial" w:cs="Arial"/>
          <w:sz w:val="24"/>
          <w:szCs w:val="24"/>
        </w:rPr>
      </w:pP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Community concerns are actively solicited, impartially judged and transparently addressed.</w:t>
      </w:r>
    </w:p>
    <w:p w:rsidR="00F11131" w:rsidRPr="00F11131" w:rsidRDefault="00FD5713" w:rsidP="000D26CB">
      <w:pPr>
        <w:ind w:left="720"/>
      </w:pPr>
      <w:r>
        <w:t>Companies</w:t>
      </w:r>
      <w:r w:rsidR="003404AF">
        <w:t>’</w:t>
      </w:r>
      <w:r>
        <w:t xml:space="preserve"> goals in this area are usually within their policies for engagement with their local communities and </w:t>
      </w:r>
      <w:r w:rsidR="00ED39E5">
        <w:t xml:space="preserve">the </w:t>
      </w:r>
      <w:r w:rsidR="000D26CB">
        <w:t>process by which they</w:t>
      </w:r>
      <w:r>
        <w:t xml:space="preserve"> assess community needs (e.g. </w:t>
      </w:r>
      <w:hyperlink r:id="rId119" w:history="1">
        <w:r w:rsidR="0096364D" w:rsidRPr="0096364D">
          <w:rPr>
            <w:rStyle w:val="Hyperlink"/>
          </w:rPr>
          <w:t>ABB</w:t>
        </w:r>
      </w:hyperlink>
      <w:r w:rsidR="0096364D">
        <w:t xml:space="preserve">, </w:t>
      </w:r>
      <w:hyperlink r:id="rId120" w:history="1">
        <w:r w:rsidR="000D26CB" w:rsidRPr="000D26CB">
          <w:rPr>
            <w:rStyle w:val="Hyperlink"/>
          </w:rPr>
          <w:t>Marks &amp; Spencer</w:t>
        </w:r>
      </w:hyperlink>
      <w:r w:rsidR="000D26CB">
        <w:t xml:space="preserve">, </w:t>
      </w:r>
      <w:hyperlink r:id="rId121" w:history="1">
        <w:r w:rsidR="003404AF" w:rsidRPr="00FD5713">
          <w:rPr>
            <w:rStyle w:val="Hyperlink"/>
          </w:rPr>
          <w:t>IKEA</w:t>
        </w:r>
      </w:hyperlink>
      <w:r w:rsidR="003404AF">
        <w:t xml:space="preserve">, </w:t>
      </w:r>
      <w:hyperlink r:id="rId122" w:history="1">
        <w:r w:rsidR="0096364D" w:rsidRPr="00FD5713">
          <w:rPr>
            <w:rStyle w:val="Hyperlink"/>
          </w:rPr>
          <w:t>Kingfisher</w:t>
        </w:r>
      </w:hyperlink>
      <w:r w:rsidR="0096364D">
        <w:t>,</w:t>
      </w:r>
      <w:r w:rsidR="000D26CB">
        <w:t xml:space="preserve"> </w:t>
      </w:r>
      <w:hyperlink r:id="rId123" w:history="1">
        <w:r w:rsidR="00E2184E" w:rsidRPr="00E2184E">
          <w:rPr>
            <w:rStyle w:val="Hyperlink"/>
          </w:rPr>
          <w:t>Marks &amp; Spencer</w:t>
        </w:r>
      </w:hyperlink>
      <w:r w:rsidR="00E2184E">
        <w:t xml:space="preserve">, </w:t>
      </w:r>
      <w:r w:rsidR="000D26CB">
        <w:t>and</w:t>
      </w:r>
      <w:r w:rsidR="0096364D">
        <w:t xml:space="preserve"> </w:t>
      </w:r>
      <w:hyperlink r:id="rId124" w:history="1">
        <w:r w:rsidR="000D26CB" w:rsidRPr="000D26CB">
          <w:rPr>
            <w:rStyle w:val="Hyperlink"/>
          </w:rPr>
          <w:t>Panasonic</w:t>
        </w:r>
      </w:hyperlink>
      <w:r w:rsidR="000D26CB">
        <w:t>)</w:t>
      </w:r>
      <w:r w:rsidR="000F3CC5">
        <w:t xml:space="preserve">. </w:t>
      </w:r>
      <w:r w:rsidR="00893841">
        <w:t xml:space="preserve">However, most companies are not transparent about the process they will follow to resolve the community grievance.  </w:t>
      </w:r>
    </w:p>
    <w:p w:rsidR="00E65D9E" w:rsidRDefault="00E65D9E" w:rsidP="008A4DD7">
      <w:pPr>
        <w:rPr>
          <w:rFonts w:ascii="Arial" w:hAnsi="Arial" w:cs="Arial"/>
          <w:sz w:val="24"/>
          <w:szCs w:val="24"/>
        </w:rPr>
      </w:pPr>
    </w:p>
    <w:p w:rsidR="003E1432" w:rsidRDefault="003E1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lastRenderedPageBreak/>
        <w:t>Customer concerns are actively solicited, impartially judged and transparently addressed.</w:t>
      </w:r>
    </w:p>
    <w:p w:rsidR="00865CC4" w:rsidRDefault="00865CC4" w:rsidP="00865CC4">
      <w:pPr>
        <w:ind w:left="720"/>
      </w:pPr>
      <w:r>
        <w:t>Companies’ goals in this area are usually within their policies for stakeholder engagement and processes by which they handle warranty and post-sale support</w:t>
      </w:r>
      <w:r w:rsidR="00617F03">
        <w:t xml:space="preserve"> for consumers</w:t>
      </w:r>
      <w:r>
        <w:t xml:space="preserve"> (e.g. </w:t>
      </w:r>
      <w:hyperlink r:id="rId125" w:history="1">
        <w:r w:rsidR="00617F03" w:rsidRPr="00617F03">
          <w:rPr>
            <w:rStyle w:val="Hyperlink"/>
          </w:rPr>
          <w:t>ABB</w:t>
        </w:r>
      </w:hyperlink>
      <w:r w:rsidR="00E2184E">
        <w:t xml:space="preserve">, </w:t>
      </w:r>
      <w:hyperlink r:id="rId126" w:history="1">
        <w:r w:rsidRPr="00865CC4">
          <w:rPr>
            <w:rStyle w:val="Hyperlink"/>
          </w:rPr>
          <w:t>China National Petroleum Corporation</w:t>
        </w:r>
      </w:hyperlink>
      <w:r w:rsidR="00E2184E">
        <w:t xml:space="preserve">, and </w:t>
      </w:r>
      <w:hyperlink r:id="rId127" w:history="1">
        <w:r w:rsidR="00E2184E" w:rsidRPr="00E2184E">
          <w:rPr>
            <w:rStyle w:val="Hyperlink"/>
          </w:rPr>
          <w:t>Marks &amp; Spencer</w:t>
        </w:r>
      </w:hyperlink>
      <w:r w:rsidR="0090419F">
        <w:t>).</w:t>
      </w:r>
      <w:r>
        <w:t xml:space="preserve"> </w:t>
      </w:r>
      <w:r w:rsidR="00617F03">
        <w:t xml:space="preserve">Most companies have a website that enables consumers to contact a company with their complaints via phone, </w:t>
      </w:r>
      <w:r w:rsidR="0090419F">
        <w:t xml:space="preserve">online </w:t>
      </w:r>
      <w:r w:rsidR="00617F03">
        <w:t xml:space="preserve">form, live chat, blog, twitter, or other social media channel. However, companies are </w:t>
      </w:r>
      <w:r w:rsidR="00893841">
        <w:t xml:space="preserve">not transparent </w:t>
      </w:r>
      <w:r w:rsidR="00617F03">
        <w:t xml:space="preserve">about the process they will follow to resolve </w:t>
      </w:r>
      <w:r w:rsidR="00893841">
        <w:t xml:space="preserve">customer </w:t>
      </w:r>
      <w:r w:rsidR="00617F03">
        <w:t>complaint</w:t>
      </w:r>
      <w:r w:rsidR="00161BB9">
        <w:t>s</w:t>
      </w:r>
      <w:r w:rsidR="00617F03">
        <w:t xml:space="preserve">. </w:t>
      </w:r>
    </w:p>
    <w:p w:rsidR="003E1432" w:rsidRDefault="003E1432" w:rsidP="008A4DD7">
      <w:pPr>
        <w:rPr>
          <w:rFonts w:ascii="Arial" w:hAnsi="Arial" w:cs="Arial"/>
          <w:sz w:val="24"/>
          <w:szCs w:val="24"/>
        </w:rPr>
      </w:pP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Customers are informed about any aspect of products that may cause harm.</w:t>
      </w:r>
    </w:p>
    <w:p w:rsidR="00161BB9" w:rsidRDefault="00581B71" w:rsidP="0090419F">
      <w:pPr>
        <w:ind w:left="720"/>
      </w:pPr>
      <w:r>
        <w:t xml:space="preserve">Much of the information about potential harm associated with product use and disposition is in the set-up instructions, operating manual, or warranty conditions that are packaged with the product. </w:t>
      </w:r>
    </w:p>
    <w:p w:rsidR="00F11131" w:rsidRPr="00F11131" w:rsidRDefault="00581B71" w:rsidP="0090419F">
      <w:pPr>
        <w:ind w:left="720"/>
      </w:pPr>
      <w:r>
        <w:t xml:space="preserve">For food products, labeling must include nutrition information. </w:t>
      </w:r>
      <w:hyperlink r:id="rId128" w:history="1">
        <w:r w:rsidR="00F11131" w:rsidRPr="0090419F">
          <w:rPr>
            <w:rStyle w:val="Hyperlink"/>
          </w:rPr>
          <w:t>Nestlé</w:t>
        </w:r>
      </w:hyperlink>
      <w:r w:rsidR="00F11131" w:rsidRPr="00F11131">
        <w:t xml:space="preserve"> has a goal that 100% of its products worldwide, by sales value, </w:t>
      </w:r>
      <w:r w:rsidR="00161BB9">
        <w:t>will have</w:t>
      </w:r>
      <w:r w:rsidR="00F11131" w:rsidRPr="00F11131">
        <w:t xml:space="preserve"> G</w:t>
      </w:r>
      <w:r w:rsidR="0090419F">
        <w:t>uideline Daily Amount (G</w:t>
      </w:r>
      <w:r w:rsidR="00F11131" w:rsidRPr="00F11131">
        <w:t>DA</w:t>
      </w:r>
      <w:r w:rsidR="0090419F">
        <w:t>)</w:t>
      </w:r>
      <w:r w:rsidR="00F11131" w:rsidRPr="00F11131">
        <w:t xml:space="preserve"> nutritional labeling on the front of their packs, and </w:t>
      </w:r>
      <w:r w:rsidR="00161BB9">
        <w:t>will</w:t>
      </w:r>
      <w:r w:rsidR="00F11131" w:rsidRPr="00F11131">
        <w:t xml:space="preserve"> provide further product information and nutrition advice via QR codes on-pack, by 2016.</w:t>
      </w:r>
      <w:r>
        <w:t xml:space="preserve"> </w:t>
      </w:r>
      <w:hyperlink r:id="rId129" w:history="1">
        <w:r w:rsidR="00F11131" w:rsidRPr="0090419F">
          <w:rPr>
            <w:rStyle w:val="Hyperlink"/>
          </w:rPr>
          <w:t>Wal-Mart Stores</w:t>
        </w:r>
      </w:hyperlink>
      <w:r w:rsidR="00F11131" w:rsidRPr="00F11131">
        <w:t xml:space="preserve"> has a goal to launch a simple front-of-package </w:t>
      </w:r>
      <w:r w:rsidR="0090419F">
        <w:t xml:space="preserve">“Great For You” </w:t>
      </w:r>
      <w:r w:rsidR="00F11131" w:rsidRPr="00F11131">
        <w:t>icon backed by strong nutrition criteria.</w:t>
      </w:r>
    </w:p>
    <w:p w:rsidR="00E65D9E" w:rsidRDefault="00E65D9E" w:rsidP="008A4DD7"/>
    <w:p w:rsidR="003E1432" w:rsidRDefault="003E1432" w:rsidP="008A4DD7"/>
    <w:p w:rsidR="003E1432" w:rsidRDefault="003E1432" w:rsidP="008A4DD7"/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t>The right tax is paid in the right place at the right time.</w:t>
      </w:r>
    </w:p>
    <w:p w:rsidR="00161BB9" w:rsidRDefault="00063887" w:rsidP="00AF7079">
      <w:pPr>
        <w:ind w:left="720"/>
      </w:pPr>
      <w:r>
        <w:t xml:space="preserve">Usually this goal is implied by the company’s code of ethics that covers </w:t>
      </w:r>
      <w:r w:rsidRPr="00063887">
        <w:t>compliance with</w:t>
      </w:r>
      <w:r>
        <w:t xml:space="preserve"> the spirit of</w:t>
      </w:r>
      <w:r w:rsidRPr="00063887">
        <w:t xml:space="preserve"> laws, rules and regulations</w:t>
      </w:r>
      <w:r>
        <w:t xml:space="preserve">; </w:t>
      </w:r>
      <w:r w:rsidRPr="00063887">
        <w:t>record-keeping</w:t>
      </w:r>
      <w:r>
        <w:t>;</w:t>
      </w:r>
      <w:r w:rsidRPr="00063887">
        <w:t xml:space="preserve"> and questionable accounting or auditing matters</w:t>
      </w:r>
      <w:r>
        <w:t xml:space="preserve"> (</w:t>
      </w:r>
      <w:r w:rsidR="00925335">
        <w:t xml:space="preserve">chain (e.g. </w:t>
      </w:r>
      <w:hyperlink r:id="rId130" w:history="1">
        <w:r w:rsidR="00925335" w:rsidRPr="00925335">
          <w:rPr>
            <w:rStyle w:val="Hyperlink"/>
          </w:rPr>
          <w:t>Colgate Palmolive,</w:t>
        </w:r>
      </w:hyperlink>
      <w:r w:rsidR="00925335">
        <w:t xml:space="preserve"> </w:t>
      </w:r>
      <w:hyperlink r:id="rId131" w:history="1">
        <w:r w:rsidR="00925335" w:rsidRPr="0014473F">
          <w:rPr>
            <w:rStyle w:val="Hyperlink"/>
          </w:rPr>
          <w:t>Deutsche Bank</w:t>
        </w:r>
      </w:hyperlink>
      <w:r w:rsidR="00925335">
        <w:t xml:space="preserve">, </w:t>
      </w:r>
      <w:hyperlink r:id="rId132" w:history="1">
        <w:r w:rsidR="00925335" w:rsidRPr="00E2184E">
          <w:rPr>
            <w:rStyle w:val="Hyperlink"/>
          </w:rPr>
          <w:t>IKEA</w:t>
        </w:r>
      </w:hyperlink>
      <w:r w:rsidR="00925335">
        <w:t xml:space="preserve">,  </w:t>
      </w:r>
      <w:hyperlink r:id="rId133" w:history="1">
        <w:r w:rsidR="00925335" w:rsidRPr="00B7447E">
          <w:rPr>
            <w:rStyle w:val="Hyperlink"/>
          </w:rPr>
          <w:t>Interface</w:t>
        </w:r>
      </w:hyperlink>
      <w:r w:rsidR="00925335">
        <w:t xml:space="preserve">, </w:t>
      </w:r>
      <w:hyperlink r:id="rId134" w:history="1">
        <w:r w:rsidR="00925335" w:rsidRPr="0014473F">
          <w:rPr>
            <w:rStyle w:val="Hyperlink"/>
          </w:rPr>
          <w:t>Kraft</w:t>
        </w:r>
      </w:hyperlink>
      <w:r w:rsidR="00925335">
        <w:t xml:space="preserve">, and </w:t>
      </w:r>
      <w:hyperlink r:id="rId135" w:history="1">
        <w:r w:rsidR="00925335" w:rsidRPr="0014473F">
          <w:rPr>
            <w:rStyle w:val="Hyperlink"/>
          </w:rPr>
          <w:t>Verizon</w:t>
        </w:r>
      </w:hyperlink>
      <w:r w:rsidR="00925335">
        <w:t>).</w:t>
      </w:r>
      <w:r>
        <w:t xml:space="preserve"> </w:t>
      </w:r>
    </w:p>
    <w:p w:rsidR="00F11131" w:rsidRDefault="00063887" w:rsidP="00AF7079">
      <w:pPr>
        <w:ind w:left="720"/>
      </w:pPr>
      <w:r>
        <w:t xml:space="preserve">Some companies have </w:t>
      </w:r>
      <w:r w:rsidR="00161BB9">
        <w:t xml:space="preserve">already </w:t>
      </w:r>
      <w:r>
        <w:t>attained the</w:t>
      </w:r>
      <w:r w:rsidR="008219A0">
        <w:t xml:space="preserve"> UK</w:t>
      </w:r>
      <w:r>
        <w:t xml:space="preserve"> </w:t>
      </w:r>
      <w:hyperlink r:id="rId136" w:history="1">
        <w:r w:rsidRPr="00063887">
          <w:rPr>
            <w:rStyle w:val="Hyperlink"/>
          </w:rPr>
          <w:t>Fair Tax Mark</w:t>
        </w:r>
      </w:hyperlink>
      <w:r>
        <w:t xml:space="preserve"> on which this goal is based</w:t>
      </w:r>
      <w:r w:rsidR="008219A0">
        <w:t xml:space="preserve">: </w:t>
      </w:r>
      <w:r>
        <w:t xml:space="preserve"> </w:t>
      </w:r>
      <w:r w:rsidR="008219A0" w:rsidRPr="00161BB9">
        <w:t xml:space="preserve">Bytemark, Co-operatives UK, East of England Co-op, Ecology Building Society, Go Ahead Group, Helpful Technology, </w:t>
      </w:r>
      <w:r w:rsidRPr="00161BB9">
        <w:t xml:space="preserve">Lush Cosmetics, </w:t>
      </w:r>
      <w:r w:rsidR="008219A0" w:rsidRPr="00161BB9">
        <w:t xml:space="preserve">Marshalls, </w:t>
      </w:r>
      <w:r w:rsidRPr="00161BB9">
        <w:t xml:space="preserve">Midcountries Co-operative, </w:t>
      </w:r>
      <w:r w:rsidR="008219A0" w:rsidRPr="00161BB9">
        <w:t>SSE, Staffline, The Phone Co-op, The Radstock Co-operative, The Co-operative Group, Unlimited Potential, Unity Trust Bank, Urban IT Support, and Winder Power</w:t>
      </w:r>
      <w:r w:rsidR="008219A0">
        <w:t>.</w:t>
      </w:r>
    </w:p>
    <w:p w:rsidR="008219A0" w:rsidRDefault="008219A0" w:rsidP="008A4DD7">
      <w:pPr>
        <w:rPr>
          <w:rFonts w:ascii="Arial" w:hAnsi="Arial" w:cs="Arial"/>
          <w:sz w:val="24"/>
          <w:szCs w:val="24"/>
        </w:rPr>
      </w:pPr>
    </w:p>
    <w:p w:rsidR="003E1432" w:rsidRDefault="003E1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4DD7" w:rsidRPr="00F11131" w:rsidRDefault="008A4DD7" w:rsidP="008A4DD7">
      <w:pPr>
        <w:rPr>
          <w:rFonts w:ascii="Arial" w:hAnsi="Arial" w:cs="Arial"/>
          <w:sz w:val="24"/>
          <w:szCs w:val="24"/>
        </w:rPr>
      </w:pPr>
      <w:r w:rsidRPr="00F11131">
        <w:rPr>
          <w:rFonts w:ascii="Arial" w:hAnsi="Arial" w:cs="Arial"/>
          <w:sz w:val="24"/>
          <w:szCs w:val="24"/>
        </w:rPr>
        <w:lastRenderedPageBreak/>
        <w:t>Lobbying is for outcomes that align with future-fit business principles.</w:t>
      </w:r>
    </w:p>
    <w:p w:rsidR="00F11131" w:rsidRPr="00F11131" w:rsidRDefault="008219A0" w:rsidP="00780C1A">
      <w:pPr>
        <w:ind w:left="720"/>
      </w:pPr>
      <w:r>
        <w:t xml:space="preserve">Companies </w:t>
      </w:r>
      <w:r w:rsidR="00780C1A">
        <w:t xml:space="preserve">usually </w:t>
      </w:r>
      <w:r>
        <w:t xml:space="preserve">have stipulations </w:t>
      </w:r>
      <w:r w:rsidR="00780C1A">
        <w:t xml:space="preserve">in their internal Code of Ethics </w:t>
      </w:r>
      <w:r>
        <w:t xml:space="preserve">against conflicts of interest, </w:t>
      </w:r>
      <w:r w:rsidRPr="008219A0">
        <w:t>rebates, bribes</w:t>
      </w:r>
      <w:r>
        <w:t xml:space="preserve">, </w:t>
      </w:r>
      <w:r w:rsidRPr="008219A0">
        <w:t>kickbacks,</w:t>
      </w:r>
      <w:r>
        <w:t xml:space="preserve"> corrupt practices, unfair dealings</w:t>
      </w:r>
      <w:r w:rsidR="00780C1A">
        <w:t xml:space="preserve"> and unethical behaviors </w:t>
      </w:r>
      <w:r w:rsidR="00925335">
        <w:t xml:space="preserve">chain (e.g. </w:t>
      </w:r>
      <w:hyperlink r:id="rId137" w:history="1">
        <w:r w:rsidR="00925335" w:rsidRPr="00925335">
          <w:rPr>
            <w:rStyle w:val="Hyperlink"/>
          </w:rPr>
          <w:t>Colgate Palmolive,</w:t>
        </w:r>
      </w:hyperlink>
      <w:r w:rsidR="00925335">
        <w:t xml:space="preserve"> </w:t>
      </w:r>
      <w:hyperlink r:id="rId138" w:history="1">
        <w:r w:rsidR="00925335" w:rsidRPr="0014473F">
          <w:rPr>
            <w:rStyle w:val="Hyperlink"/>
          </w:rPr>
          <w:t>Deutsche Bank</w:t>
        </w:r>
      </w:hyperlink>
      <w:r w:rsidR="00925335">
        <w:t xml:space="preserve">, </w:t>
      </w:r>
      <w:hyperlink r:id="rId139" w:history="1">
        <w:r w:rsidR="00925335" w:rsidRPr="00E2184E">
          <w:rPr>
            <w:rStyle w:val="Hyperlink"/>
          </w:rPr>
          <w:t>IKEA</w:t>
        </w:r>
      </w:hyperlink>
      <w:r w:rsidR="00925335">
        <w:t xml:space="preserve">,  </w:t>
      </w:r>
      <w:hyperlink r:id="rId140" w:history="1">
        <w:r w:rsidR="00925335" w:rsidRPr="00B7447E">
          <w:rPr>
            <w:rStyle w:val="Hyperlink"/>
          </w:rPr>
          <w:t>Interface</w:t>
        </w:r>
      </w:hyperlink>
      <w:r w:rsidR="00925335">
        <w:t xml:space="preserve">, </w:t>
      </w:r>
      <w:hyperlink r:id="rId141" w:history="1">
        <w:r w:rsidR="00925335" w:rsidRPr="0014473F">
          <w:rPr>
            <w:rStyle w:val="Hyperlink"/>
          </w:rPr>
          <w:t>Kraft</w:t>
        </w:r>
      </w:hyperlink>
      <w:r w:rsidR="00925335">
        <w:t xml:space="preserve">, and </w:t>
      </w:r>
      <w:hyperlink r:id="rId142" w:history="1">
        <w:r w:rsidR="00925335" w:rsidRPr="0014473F">
          <w:rPr>
            <w:rStyle w:val="Hyperlink"/>
          </w:rPr>
          <w:t>Verizon</w:t>
        </w:r>
      </w:hyperlink>
      <w:r w:rsidR="00925335">
        <w:t>).</w:t>
      </w:r>
      <w:r w:rsidR="00780C1A">
        <w:t xml:space="preserve">  However, t</w:t>
      </w:r>
      <w:r w:rsidR="00780C1A" w:rsidRPr="00F11131">
        <w:t xml:space="preserve">o our knowledge, no company has yet committed to a goal </w:t>
      </w:r>
      <w:r w:rsidR="00780C1A">
        <w:t>that requires an assessment of what it</w:t>
      </w:r>
      <w:r w:rsidR="00E2184E">
        <w:t xml:space="preserve"> is</w:t>
      </w:r>
      <w:r w:rsidR="00780C1A">
        <w:t xml:space="preserve"> lobbying for. </w:t>
      </w:r>
    </w:p>
    <w:p w:rsidR="00F11131" w:rsidRDefault="00F11131" w:rsidP="008A4DD7"/>
    <w:p w:rsidR="008A4DD7" w:rsidRDefault="008A4DD7" w:rsidP="008A4DD7">
      <w:pPr>
        <w:rPr>
          <w:rFonts w:ascii="Arial" w:hAnsi="Arial" w:cs="Arial"/>
          <w:sz w:val="24"/>
          <w:szCs w:val="24"/>
        </w:rPr>
      </w:pPr>
      <w:r w:rsidRPr="00B7447E">
        <w:rPr>
          <w:rFonts w:ascii="Arial" w:hAnsi="Arial" w:cs="Arial"/>
          <w:sz w:val="24"/>
          <w:szCs w:val="24"/>
        </w:rPr>
        <w:t>Business is conducted ethically.</w:t>
      </w:r>
    </w:p>
    <w:p w:rsidR="00B7447E" w:rsidRPr="00B7447E" w:rsidRDefault="00B7447E" w:rsidP="00E2184E">
      <w:pPr>
        <w:ind w:left="720"/>
      </w:pPr>
      <w:r w:rsidRPr="00B7447E">
        <w:t>Most companies have codes of ethics or codes of business conduct</w:t>
      </w:r>
      <w:r w:rsidR="00780C1A">
        <w:t xml:space="preserve"> and </w:t>
      </w:r>
      <w:r w:rsidR="00161BB9">
        <w:t xml:space="preserve">expressly aor implicitly </w:t>
      </w:r>
      <w:r w:rsidR="00780C1A">
        <w:t xml:space="preserve">encourage employees to report </w:t>
      </w:r>
      <w:r w:rsidR="00780C1A" w:rsidRPr="00780C1A">
        <w:t>any illegal or unethical behavior</w:t>
      </w:r>
      <w:r w:rsidR="00E2184E">
        <w:t xml:space="preserve"> in its own operations an</w:t>
      </w:r>
      <w:r w:rsidR="0014473F">
        <w:t>d</w:t>
      </w:r>
      <w:r w:rsidR="00E2184E">
        <w:t xml:space="preserve"> in its supply chain</w:t>
      </w:r>
      <w:r w:rsidR="002A5E4E">
        <w:t xml:space="preserve"> (e.g. </w:t>
      </w:r>
      <w:hyperlink r:id="rId143" w:history="1">
        <w:r w:rsidR="002A5E4E" w:rsidRPr="002A5E4E">
          <w:rPr>
            <w:rStyle w:val="Hyperlink"/>
          </w:rPr>
          <w:t>Avery Dennison</w:t>
        </w:r>
      </w:hyperlink>
      <w:r w:rsidR="002A5E4E">
        <w:t xml:space="preserve">, </w:t>
      </w:r>
      <w:hyperlink r:id="rId144" w:history="1">
        <w:r w:rsidR="00925335" w:rsidRPr="00925335">
          <w:rPr>
            <w:rStyle w:val="Hyperlink"/>
          </w:rPr>
          <w:t>Colgate Palmolive,</w:t>
        </w:r>
      </w:hyperlink>
      <w:r w:rsidR="00925335">
        <w:t xml:space="preserve"> </w:t>
      </w:r>
      <w:hyperlink r:id="rId145" w:history="1">
        <w:r w:rsidR="0014473F" w:rsidRPr="0014473F">
          <w:rPr>
            <w:rStyle w:val="Hyperlink"/>
          </w:rPr>
          <w:t>Deutsche Bank</w:t>
        </w:r>
      </w:hyperlink>
      <w:r w:rsidR="0014473F">
        <w:t xml:space="preserve">, </w:t>
      </w:r>
      <w:hyperlink r:id="rId146" w:history="1">
        <w:r w:rsidR="00E2184E" w:rsidRPr="00E2184E">
          <w:rPr>
            <w:rStyle w:val="Hyperlink"/>
          </w:rPr>
          <w:t>IKEA</w:t>
        </w:r>
      </w:hyperlink>
      <w:r w:rsidR="00E2184E">
        <w:t xml:space="preserve">,  </w:t>
      </w:r>
      <w:hyperlink r:id="rId147" w:history="1">
        <w:r w:rsidRPr="00B7447E">
          <w:rPr>
            <w:rStyle w:val="Hyperlink"/>
          </w:rPr>
          <w:t>Interface</w:t>
        </w:r>
      </w:hyperlink>
      <w:r w:rsidR="0014473F">
        <w:t xml:space="preserve">, </w:t>
      </w:r>
      <w:hyperlink r:id="rId148" w:history="1">
        <w:r w:rsidR="0014473F" w:rsidRPr="0014473F">
          <w:rPr>
            <w:rStyle w:val="Hyperlink"/>
          </w:rPr>
          <w:t>Kraft</w:t>
        </w:r>
      </w:hyperlink>
      <w:r w:rsidR="0014473F">
        <w:t xml:space="preserve">, </w:t>
      </w:r>
      <w:r w:rsidR="00925335">
        <w:t xml:space="preserve">and </w:t>
      </w:r>
      <w:hyperlink r:id="rId149" w:history="1">
        <w:r w:rsidR="0014473F" w:rsidRPr="0014473F">
          <w:rPr>
            <w:rStyle w:val="Hyperlink"/>
          </w:rPr>
          <w:t>Verizon</w:t>
        </w:r>
      </w:hyperlink>
      <w:r w:rsidR="00780C1A">
        <w:t>).</w:t>
      </w:r>
      <w:r w:rsidR="00161BB9">
        <w:t xml:space="preserve"> </w:t>
      </w:r>
    </w:p>
    <w:sectPr w:rsidR="00B7447E" w:rsidRPr="00B7447E" w:rsidSect="00FD2C1C">
      <w:footerReference w:type="default" r:id="rId1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0C" w:rsidRDefault="00F2480C" w:rsidP="00A6005C">
      <w:pPr>
        <w:spacing w:after="0" w:line="240" w:lineRule="auto"/>
      </w:pPr>
      <w:r>
        <w:separator/>
      </w:r>
    </w:p>
  </w:endnote>
  <w:endnote w:type="continuationSeparator" w:id="0">
    <w:p w:rsidR="00F2480C" w:rsidRDefault="00F2480C" w:rsidP="00A6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727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05C" w:rsidRDefault="00A60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05C" w:rsidRDefault="00A6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0C" w:rsidRDefault="00F2480C" w:rsidP="00A6005C">
      <w:pPr>
        <w:spacing w:after="0" w:line="240" w:lineRule="auto"/>
      </w:pPr>
      <w:r>
        <w:separator/>
      </w:r>
    </w:p>
  </w:footnote>
  <w:footnote w:type="continuationSeparator" w:id="0">
    <w:p w:rsidR="00F2480C" w:rsidRDefault="00F2480C" w:rsidP="00A6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B9F"/>
    <w:multiLevelType w:val="hybridMultilevel"/>
    <w:tmpl w:val="B5C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87991"/>
    <w:multiLevelType w:val="multilevel"/>
    <w:tmpl w:val="FB68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E40DE"/>
    <w:multiLevelType w:val="multilevel"/>
    <w:tmpl w:val="963CE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5E5095C"/>
    <w:multiLevelType w:val="multilevel"/>
    <w:tmpl w:val="903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02CCE"/>
    <w:multiLevelType w:val="multilevel"/>
    <w:tmpl w:val="486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E4C35"/>
    <w:multiLevelType w:val="multilevel"/>
    <w:tmpl w:val="B1C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D7"/>
    <w:rsid w:val="00000E1E"/>
    <w:rsid w:val="0000138B"/>
    <w:rsid w:val="00001C7F"/>
    <w:rsid w:val="00001F47"/>
    <w:rsid w:val="00010BAC"/>
    <w:rsid w:val="00011281"/>
    <w:rsid w:val="00016102"/>
    <w:rsid w:val="0001720A"/>
    <w:rsid w:val="00020FE1"/>
    <w:rsid w:val="00020FFD"/>
    <w:rsid w:val="00022DB2"/>
    <w:rsid w:val="00024933"/>
    <w:rsid w:val="00024D02"/>
    <w:rsid w:val="00033308"/>
    <w:rsid w:val="00033C46"/>
    <w:rsid w:val="000369BA"/>
    <w:rsid w:val="000407B6"/>
    <w:rsid w:val="00040B70"/>
    <w:rsid w:val="000418C5"/>
    <w:rsid w:val="00041ADE"/>
    <w:rsid w:val="000429EA"/>
    <w:rsid w:val="00042FD8"/>
    <w:rsid w:val="00043C79"/>
    <w:rsid w:val="000443AD"/>
    <w:rsid w:val="00045288"/>
    <w:rsid w:val="00045F6A"/>
    <w:rsid w:val="00050EFF"/>
    <w:rsid w:val="00050FEA"/>
    <w:rsid w:val="00051D75"/>
    <w:rsid w:val="000531B2"/>
    <w:rsid w:val="00053A55"/>
    <w:rsid w:val="00053AC5"/>
    <w:rsid w:val="0005547A"/>
    <w:rsid w:val="00056B3A"/>
    <w:rsid w:val="000612CE"/>
    <w:rsid w:val="000627E9"/>
    <w:rsid w:val="00063887"/>
    <w:rsid w:val="00064449"/>
    <w:rsid w:val="00067AD0"/>
    <w:rsid w:val="000714E6"/>
    <w:rsid w:val="00073345"/>
    <w:rsid w:val="00073F85"/>
    <w:rsid w:val="00074D2A"/>
    <w:rsid w:val="00076D5F"/>
    <w:rsid w:val="00076FBB"/>
    <w:rsid w:val="000802F8"/>
    <w:rsid w:val="00081387"/>
    <w:rsid w:val="00081503"/>
    <w:rsid w:val="000824D0"/>
    <w:rsid w:val="00082CC2"/>
    <w:rsid w:val="00084A0E"/>
    <w:rsid w:val="00084C01"/>
    <w:rsid w:val="000850F2"/>
    <w:rsid w:val="00086BAC"/>
    <w:rsid w:val="000909D6"/>
    <w:rsid w:val="00090A80"/>
    <w:rsid w:val="00090F7D"/>
    <w:rsid w:val="00091BD3"/>
    <w:rsid w:val="0009216C"/>
    <w:rsid w:val="000927D8"/>
    <w:rsid w:val="000927E7"/>
    <w:rsid w:val="00093276"/>
    <w:rsid w:val="00093429"/>
    <w:rsid w:val="0009359D"/>
    <w:rsid w:val="00093C06"/>
    <w:rsid w:val="000976C0"/>
    <w:rsid w:val="000A46DD"/>
    <w:rsid w:val="000A53F5"/>
    <w:rsid w:val="000A5EBC"/>
    <w:rsid w:val="000A63A5"/>
    <w:rsid w:val="000A6D99"/>
    <w:rsid w:val="000B040E"/>
    <w:rsid w:val="000B054B"/>
    <w:rsid w:val="000B060D"/>
    <w:rsid w:val="000B2E19"/>
    <w:rsid w:val="000B3208"/>
    <w:rsid w:val="000B65B6"/>
    <w:rsid w:val="000B6FC0"/>
    <w:rsid w:val="000C26E6"/>
    <w:rsid w:val="000C29CD"/>
    <w:rsid w:val="000C2A23"/>
    <w:rsid w:val="000C2CB3"/>
    <w:rsid w:val="000C4A1C"/>
    <w:rsid w:val="000C60D4"/>
    <w:rsid w:val="000C6345"/>
    <w:rsid w:val="000C6699"/>
    <w:rsid w:val="000C7670"/>
    <w:rsid w:val="000C79C1"/>
    <w:rsid w:val="000D26CB"/>
    <w:rsid w:val="000D34AF"/>
    <w:rsid w:val="000D3AD6"/>
    <w:rsid w:val="000D46FF"/>
    <w:rsid w:val="000D4A43"/>
    <w:rsid w:val="000D4CE0"/>
    <w:rsid w:val="000D69DE"/>
    <w:rsid w:val="000D7043"/>
    <w:rsid w:val="000D7C73"/>
    <w:rsid w:val="000D7F76"/>
    <w:rsid w:val="000E19BB"/>
    <w:rsid w:val="000E37B9"/>
    <w:rsid w:val="000E3BDA"/>
    <w:rsid w:val="000E4064"/>
    <w:rsid w:val="000E52D5"/>
    <w:rsid w:val="000E5A2F"/>
    <w:rsid w:val="000E6150"/>
    <w:rsid w:val="000E6573"/>
    <w:rsid w:val="000E6834"/>
    <w:rsid w:val="000F0464"/>
    <w:rsid w:val="000F2DD7"/>
    <w:rsid w:val="000F2F3A"/>
    <w:rsid w:val="000F3CC5"/>
    <w:rsid w:val="000F41D3"/>
    <w:rsid w:val="000F42B6"/>
    <w:rsid w:val="000F603B"/>
    <w:rsid w:val="000F65F7"/>
    <w:rsid w:val="000F6AF9"/>
    <w:rsid w:val="00100849"/>
    <w:rsid w:val="00101EA7"/>
    <w:rsid w:val="00101ECE"/>
    <w:rsid w:val="00104E05"/>
    <w:rsid w:val="00106750"/>
    <w:rsid w:val="00106776"/>
    <w:rsid w:val="0010746A"/>
    <w:rsid w:val="00107AF6"/>
    <w:rsid w:val="0011315E"/>
    <w:rsid w:val="00113999"/>
    <w:rsid w:val="00113A9D"/>
    <w:rsid w:val="0011415D"/>
    <w:rsid w:val="00114AF1"/>
    <w:rsid w:val="00115585"/>
    <w:rsid w:val="001160D7"/>
    <w:rsid w:val="001204DE"/>
    <w:rsid w:val="00120A7D"/>
    <w:rsid w:val="001231DD"/>
    <w:rsid w:val="00124AC4"/>
    <w:rsid w:val="00124F09"/>
    <w:rsid w:val="00126234"/>
    <w:rsid w:val="001267D2"/>
    <w:rsid w:val="001279EB"/>
    <w:rsid w:val="00130569"/>
    <w:rsid w:val="00134C15"/>
    <w:rsid w:val="001356DA"/>
    <w:rsid w:val="00135D26"/>
    <w:rsid w:val="0014344A"/>
    <w:rsid w:val="0014473F"/>
    <w:rsid w:val="00146162"/>
    <w:rsid w:val="00146423"/>
    <w:rsid w:val="00146C86"/>
    <w:rsid w:val="001502B6"/>
    <w:rsid w:val="001503CB"/>
    <w:rsid w:val="00151749"/>
    <w:rsid w:val="00152033"/>
    <w:rsid w:val="00153A6C"/>
    <w:rsid w:val="00153C71"/>
    <w:rsid w:val="001557AE"/>
    <w:rsid w:val="00160452"/>
    <w:rsid w:val="0016063D"/>
    <w:rsid w:val="00161B57"/>
    <w:rsid w:val="00161BB9"/>
    <w:rsid w:val="001625D4"/>
    <w:rsid w:val="00162C18"/>
    <w:rsid w:val="00163DA2"/>
    <w:rsid w:val="0016454E"/>
    <w:rsid w:val="001645C4"/>
    <w:rsid w:val="0016626F"/>
    <w:rsid w:val="001711BC"/>
    <w:rsid w:val="00171340"/>
    <w:rsid w:val="00171F65"/>
    <w:rsid w:val="00172F34"/>
    <w:rsid w:val="0017373B"/>
    <w:rsid w:val="001759C4"/>
    <w:rsid w:val="00176CC8"/>
    <w:rsid w:val="00180105"/>
    <w:rsid w:val="00181535"/>
    <w:rsid w:val="00181995"/>
    <w:rsid w:val="00186A22"/>
    <w:rsid w:val="0018721F"/>
    <w:rsid w:val="00190CC2"/>
    <w:rsid w:val="001944C4"/>
    <w:rsid w:val="001957DC"/>
    <w:rsid w:val="00197E1B"/>
    <w:rsid w:val="001A2C2E"/>
    <w:rsid w:val="001A3375"/>
    <w:rsid w:val="001A4666"/>
    <w:rsid w:val="001A6280"/>
    <w:rsid w:val="001B1EF6"/>
    <w:rsid w:val="001B365A"/>
    <w:rsid w:val="001B6B08"/>
    <w:rsid w:val="001B6F3D"/>
    <w:rsid w:val="001C030F"/>
    <w:rsid w:val="001C6C30"/>
    <w:rsid w:val="001C6D6E"/>
    <w:rsid w:val="001C6F69"/>
    <w:rsid w:val="001D14C2"/>
    <w:rsid w:val="001D3217"/>
    <w:rsid w:val="001D401F"/>
    <w:rsid w:val="001D44A8"/>
    <w:rsid w:val="001D6C15"/>
    <w:rsid w:val="001D75C6"/>
    <w:rsid w:val="001D75E9"/>
    <w:rsid w:val="001E0158"/>
    <w:rsid w:val="001E0901"/>
    <w:rsid w:val="001E3039"/>
    <w:rsid w:val="001E4216"/>
    <w:rsid w:val="001E5540"/>
    <w:rsid w:val="001E5F20"/>
    <w:rsid w:val="001E6050"/>
    <w:rsid w:val="001F0EC0"/>
    <w:rsid w:val="001F1A0A"/>
    <w:rsid w:val="001F203A"/>
    <w:rsid w:val="001F34F7"/>
    <w:rsid w:val="001F4B35"/>
    <w:rsid w:val="001F5932"/>
    <w:rsid w:val="001F688E"/>
    <w:rsid w:val="001F72AA"/>
    <w:rsid w:val="001F785F"/>
    <w:rsid w:val="00200292"/>
    <w:rsid w:val="0020181A"/>
    <w:rsid w:val="0020448E"/>
    <w:rsid w:val="00205386"/>
    <w:rsid w:val="002053C1"/>
    <w:rsid w:val="00206017"/>
    <w:rsid w:val="002072CC"/>
    <w:rsid w:val="0020766E"/>
    <w:rsid w:val="002113EF"/>
    <w:rsid w:val="002115B3"/>
    <w:rsid w:val="00212D43"/>
    <w:rsid w:val="00214E47"/>
    <w:rsid w:val="00216A6F"/>
    <w:rsid w:val="00216CD0"/>
    <w:rsid w:val="002171B7"/>
    <w:rsid w:val="0021759B"/>
    <w:rsid w:val="002212AD"/>
    <w:rsid w:val="0022329F"/>
    <w:rsid w:val="0022551C"/>
    <w:rsid w:val="002265B9"/>
    <w:rsid w:val="00226EFE"/>
    <w:rsid w:val="0023271C"/>
    <w:rsid w:val="00232E28"/>
    <w:rsid w:val="00233ACF"/>
    <w:rsid w:val="00233C2E"/>
    <w:rsid w:val="00235807"/>
    <w:rsid w:val="00236B14"/>
    <w:rsid w:val="0023798D"/>
    <w:rsid w:val="002406BF"/>
    <w:rsid w:val="00240939"/>
    <w:rsid w:val="002425A7"/>
    <w:rsid w:val="0024343D"/>
    <w:rsid w:val="00243AE6"/>
    <w:rsid w:val="00245380"/>
    <w:rsid w:val="002459C5"/>
    <w:rsid w:val="002464A8"/>
    <w:rsid w:val="00247A92"/>
    <w:rsid w:val="00250B35"/>
    <w:rsid w:val="0025145F"/>
    <w:rsid w:val="002527B5"/>
    <w:rsid w:val="00252BF6"/>
    <w:rsid w:val="00252C7B"/>
    <w:rsid w:val="0025501D"/>
    <w:rsid w:val="00255F67"/>
    <w:rsid w:val="0026055B"/>
    <w:rsid w:val="0026057E"/>
    <w:rsid w:val="00260C64"/>
    <w:rsid w:val="002619B0"/>
    <w:rsid w:val="00262842"/>
    <w:rsid w:val="00265BFF"/>
    <w:rsid w:val="00265CAF"/>
    <w:rsid w:val="00267405"/>
    <w:rsid w:val="00270CF2"/>
    <w:rsid w:val="00270EF4"/>
    <w:rsid w:val="00271757"/>
    <w:rsid w:val="00272193"/>
    <w:rsid w:val="00273585"/>
    <w:rsid w:val="00275148"/>
    <w:rsid w:val="002752AF"/>
    <w:rsid w:val="00276877"/>
    <w:rsid w:val="00277082"/>
    <w:rsid w:val="002778D3"/>
    <w:rsid w:val="00280273"/>
    <w:rsid w:val="0028040F"/>
    <w:rsid w:val="00280FB5"/>
    <w:rsid w:val="00282612"/>
    <w:rsid w:val="00282C85"/>
    <w:rsid w:val="00285229"/>
    <w:rsid w:val="00290D22"/>
    <w:rsid w:val="0029170E"/>
    <w:rsid w:val="0029221C"/>
    <w:rsid w:val="002929D9"/>
    <w:rsid w:val="002942D3"/>
    <w:rsid w:val="002955BE"/>
    <w:rsid w:val="00296AA3"/>
    <w:rsid w:val="002A15B1"/>
    <w:rsid w:val="002A2101"/>
    <w:rsid w:val="002A27F2"/>
    <w:rsid w:val="002A5C12"/>
    <w:rsid w:val="002A5E4E"/>
    <w:rsid w:val="002A6388"/>
    <w:rsid w:val="002A63D5"/>
    <w:rsid w:val="002A796A"/>
    <w:rsid w:val="002B0AB7"/>
    <w:rsid w:val="002B3623"/>
    <w:rsid w:val="002B4FD6"/>
    <w:rsid w:val="002B5B05"/>
    <w:rsid w:val="002B7E7B"/>
    <w:rsid w:val="002C2E92"/>
    <w:rsid w:val="002C6AC7"/>
    <w:rsid w:val="002C6E75"/>
    <w:rsid w:val="002D0136"/>
    <w:rsid w:val="002D0958"/>
    <w:rsid w:val="002D0A0F"/>
    <w:rsid w:val="002D2790"/>
    <w:rsid w:val="002D2C13"/>
    <w:rsid w:val="002D543A"/>
    <w:rsid w:val="002D560F"/>
    <w:rsid w:val="002D61F9"/>
    <w:rsid w:val="002D661F"/>
    <w:rsid w:val="002D6E45"/>
    <w:rsid w:val="002D786E"/>
    <w:rsid w:val="002D790D"/>
    <w:rsid w:val="002E2EA2"/>
    <w:rsid w:val="002E3222"/>
    <w:rsid w:val="002E4B35"/>
    <w:rsid w:val="002F005B"/>
    <w:rsid w:val="002F27F6"/>
    <w:rsid w:val="002F30CC"/>
    <w:rsid w:val="002F4AE3"/>
    <w:rsid w:val="002F6670"/>
    <w:rsid w:val="002F6D35"/>
    <w:rsid w:val="00300140"/>
    <w:rsid w:val="003003DA"/>
    <w:rsid w:val="0030491E"/>
    <w:rsid w:val="00305451"/>
    <w:rsid w:val="003072F6"/>
    <w:rsid w:val="00307991"/>
    <w:rsid w:val="00310527"/>
    <w:rsid w:val="00313ED4"/>
    <w:rsid w:val="00316FA4"/>
    <w:rsid w:val="003171CD"/>
    <w:rsid w:val="0032266A"/>
    <w:rsid w:val="0032443B"/>
    <w:rsid w:val="003246F5"/>
    <w:rsid w:val="00325352"/>
    <w:rsid w:val="00325E13"/>
    <w:rsid w:val="00326679"/>
    <w:rsid w:val="003272B8"/>
    <w:rsid w:val="00330489"/>
    <w:rsid w:val="0033386D"/>
    <w:rsid w:val="00334413"/>
    <w:rsid w:val="003345D4"/>
    <w:rsid w:val="0033547D"/>
    <w:rsid w:val="003359B7"/>
    <w:rsid w:val="003369D5"/>
    <w:rsid w:val="003370CD"/>
    <w:rsid w:val="003379E6"/>
    <w:rsid w:val="003402DC"/>
    <w:rsid w:val="003404AF"/>
    <w:rsid w:val="00340517"/>
    <w:rsid w:val="00340C98"/>
    <w:rsid w:val="00342932"/>
    <w:rsid w:val="00342B3D"/>
    <w:rsid w:val="003437F1"/>
    <w:rsid w:val="00345770"/>
    <w:rsid w:val="00345F2C"/>
    <w:rsid w:val="00346947"/>
    <w:rsid w:val="00346BD4"/>
    <w:rsid w:val="00346C9C"/>
    <w:rsid w:val="00350270"/>
    <w:rsid w:val="00350ED5"/>
    <w:rsid w:val="00351716"/>
    <w:rsid w:val="00352412"/>
    <w:rsid w:val="0035447A"/>
    <w:rsid w:val="00355196"/>
    <w:rsid w:val="003560C7"/>
    <w:rsid w:val="00360AFB"/>
    <w:rsid w:val="003625EF"/>
    <w:rsid w:val="00363B6D"/>
    <w:rsid w:val="00364B1C"/>
    <w:rsid w:val="00364B68"/>
    <w:rsid w:val="00365BD1"/>
    <w:rsid w:val="00367991"/>
    <w:rsid w:val="00367A95"/>
    <w:rsid w:val="00370B99"/>
    <w:rsid w:val="00371533"/>
    <w:rsid w:val="0037156A"/>
    <w:rsid w:val="003731CB"/>
    <w:rsid w:val="00377000"/>
    <w:rsid w:val="00377E99"/>
    <w:rsid w:val="00380123"/>
    <w:rsid w:val="003802E4"/>
    <w:rsid w:val="00381A30"/>
    <w:rsid w:val="003825F3"/>
    <w:rsid w:val="00382965"/>
    <w:rsid w:val="00382AA4"/>
    <w:rsid w:val="00383BBB"/>
    <w:rsid w:val="003844C9"/>
    <w:rsid w:val="003845E9"/>
    <w:rsid w:val="003855C9"/>
    <w:rsid w:val="00385E87"/>
    <w:rsid w:val="00386FA7"/>
    <w:rsid w:val="00387345"/>
    <w:rsid w:val="00390428"/>
    <w:rsid w:val="0039075E"/>
    <w:rsid w:val="00390E81"/>
    <w:rsid w:val="00391116"/>
    <w:rsid w:val="003938A8"/>
    <w:rsid w:val="00396093"/>
    <w:rsid w:val="003969D0"/>
    <w:rsid w:val="003A17E1"/>
    <w:rsid w:val="003A1FF5"/>
    <w:rsid w:val="003A210D"/>
    <w:rsid w:val="003A28AE"/>
    <w:rsid w:val="003A2CA0"/>
    <w:rsid w:val="003A36E9"/>
    <w:rsid w:val="003A4CCB"/>
    <w:rsid w:val="003A4FB0"/>
    <w:rsid w:val="003A55B6"/>
    <w:rsid w:val="003A5F6A"/>
    <w:rsid w:val="003A7A98"/>
    <w:rsid w:val="003B02F2"/>
    <w:rsid w:val="003B0636"/>
    <w:rsid w:val="003B0EC3"/>
    <w:rsid w:val="003B0FEF"/>
    <w:rsid w:val="003B23CE"/>
    <w:rsid w:val="003B2B10"/>
    <w:rsid w:val="003B40A6"/>
    <w:rsid w:val="003B4D55"/>
    <w:rsid w:val="003B6CAD"/>
    <w:rsid w:val="003C00BF"/>
    <w:rsid w:val="003C06E6"/>
    <w:rsid w:val="003C0DB5"/>
    <w:rsid w:val="003C10EB"/>
    <w:rsid w:val="003C2D24"/>
    <w:rsid w:val="003C3F95"/>
    <w:rsid w:val="003C5D25"/>
    <w:rsid w:val="003C65E8"/>
    <w:rsid w:val="003C66FE"/>
    <w:rsid w:val="003C6844"/>
    <w:rsid w:val="003C6A5E"/>
    <w:rsid w:val="003C7375"/>
    <w:rsid w:val="003D0732"/>
    <w:rsid w:val="003D0E98"/>
    <w:rsid w:val="003D1C06"/>
    <w:rsid w:val="003D22CF"/>
    <w:rsid w:val="003D23F9"/>
    <w:rsid w:val="003D40FE"/>
    <w:rsid w:val="003D495C"/>
    <w:rsid w:val="003D516E"/>
    <w:rsid w:val="003D5F4D"/>
    <w:rsid w:val="003D6385"/>
    <w:rsid w:val="003D6D66"/>
    <w:rsid w:val="003D78CB"/>
    <w:rsid w:val="003E0114"/>
    <w:rsid w:val="003E0898"/>
    <w:rsid w:val="003E113A"/>
    <w:rsid w:val="003E1432"/>
    <w:rsid w:val="003E3A54"/>
    <w:rsid w:val="003E40A8"/>
    <w:rsid w:val="003E5EF6"/>
    <w:rsid w:val="003E724A"/>
    <w:rsid w:val="003E7748"/>
    <w:rsid w:val="003F05A0"/>
    <w:rsid w:val="003F065E"/>
    <w:rsid w:val="003F14AB"/>
    <w:rsid w:val="003F25C7"/>
    <w:rsid w:val="003F2DC1"/>
    <w:rsid w:val="003F51FB"/>
    <w:rsid w:val="003F5400"/>
    <w:rsid w:val="003F63B8"/>
    <w:rsid w:val="003F6D08"/>
    <w:rsid w:val="00400A75"/>
    <w:rsid w:val="00401428"/>
    <w:rsid w:val="00403A09"/>
    <w:rsid w:val="00407483"/>
    <w:rsid w:val="00407539"/>
    <w:rsid w:val="00407548"/>
    <w:rsid w:val="00412B8C"/>
    <w:rsid w:val="00414A83"/>
    <w:rsid w:val="00420276"/>
    <w:rsid w:val="0042172F"/>
    <w:rsid w:val="00421827"/>
    <w:rsid w:val="00424669"/>
    <w:rsid w:val="004246FA"/>
    <w:rsid w:val="004250E1"/>
    <w:rsid w:val="00426F62"/>
    <w:rsid w:val="00430E70"/>
    <w:rsid w:val="00432E7B"/>
    <w:rsid w:val="004340AA"/>
    <w:rsid w:val="00434F1E"/>
    <w:rsid w:val="00434FE1"/>
    <w:rsid w:val="004356A9"/>
    <w:rsid w:val="004379DD"/>
    <w:rsid w:val="00440D94"/>
    <w:rsid w:val="00441062"/>
    <w:rsid w:val="00442E23"/>
    <w:rsid w:val="00442E7E"/>
    <w:rsid w:val="004436D5"/>
    <w:rsid w:val="00443E2C"/>
    <w:rsid w:val="00446448"/>
    <w:rsid w:val="0044757B"/>
    <w:rsid w:val="00447B87"/>
    <w:rsid w:val="00450650"/>
    <w:rsid w:val="00451A2B"/>
    <w:rsid w:val="00451C27"/>
    <w:rsid w:val="00452C0B"/>
    <w:rsid w:val="004559EA"/>
    <w:rsid w:val="0045611C"/>
    <w:rsid w:val="00460061"/>
    <w:rsid w:val="00460792"/>
    <w:rsid w:val="00461B79"/>
    <w:rsid w:val="0046204F"/>
    <w:rsid w:val="004629E3"/>
    <w:rsid w:val="00463B87"/>
    <w:rsid w:val="00464223"/>
    <w:rsid w:val="00464EE4"/>
    <w:rsid w:val="004653D0"/>
    <w:rsid w:val="004661E6"/>
    <w:rsid w:val="004701FD"/>
    <w:rsid w:val="004704C1"/>
    <w:rsid w:val="004709FA"/>
    <w:rsid w:val="0047239B"/>
    <w:rsid w:val="00472732"/>
    <w:rsid w:val="00473376"/>
    <w:rsid w:val="00473AF0"/>
    <w:rsid w:val="00473FB5"/>
    <w:rsid w:val="00474041"/>
    <w:rsid w:val="00474ECE"/>
    <w:rsid w:val="00474F2C"/>
    <w:rsid w:val="0047674E"/>
    <w:rsid w:val="00477489"/>
    <w:rsid w:val="00477605"/>
    <w:rsid w:val="00477D44"/>
    <w:rsid w:val="004801C9"/>
    <w:rsid w:val="004805F4"/>
    <w:rsid w:val="0048097C"/>
    <w:rsid w:val="00483246"/>
    <w:rsid w:val="00485BA4"/>
    <w:rsid w:val="004864EA"/>
    <w:rsid w:val="00486B2C"/>
    <w:rsid w:val="004917AD"/>
    <w:rsid w:val="004929AD"/>
    <w:rsid w:val="00492EFA"/>
    <w:rsid w:val="00493659"/>
    <w:rsid w:val="004941BD"/>
    <w:rsid w:val="0049434B"/>
    <w:rsid w:val="00494BA3"/>
    <w:rsid w:val="00494D62"/>
    <w:rsid w:val="00496274"/>
    <w:rsid w:val="00496BFE"/>
    <w:rsid w:val="004A039A"/>
    <w:rsid w:val="004A0EB0"/>
    <w:rsid w:val="004A2111"/>
    <w:rsid w:val="004A37F3"/>
    <w:rsid w:val="004A3C7E"/>
    <w:rsid w:val="004A3FA0"/>
    <w:rsid w:val="004A409A"/>
    <w:rsid w:val="004A4356"/>
    <w:rsid w:val="004A4E48"/>
    <w:rsid w:val="004A5734"/>
    <w:rsid w:val="004A5B41"/>
    <w:rsid w:val="004A656C"/>
    <w:rsid w:val="004A76BB"/>
    <w:rsid w:val="004B04CB"/>
    <w:rsid w:val="004B050F"/>
    <w:rsid w:val="004B1777"/>
    <w:rsid w:val="004B274A"/>
    <w:rsid w:val="004B6A16"/>
    <w:rsid w:val="004B6B7A"/>
    <w:rsid w:val="004C1551"/>
    <w:rsid w:val="004C22C1"/>
    <w:rsid w:val="004C2CBA"/>
    <w:rsid w:val="004C50D8"/>
    <w:rsid w:val="004C6868"/>
    <w:rsid w:val="004C7200"/>
    <w:rsid w:val="004D0600"/>
    <w:rsid w:val="004D0A25"/>
    <w:rsid w:val="004D1B7B"/>
    <w:rsid w:val="004D25FD"/>
    <w:rsid w:val="004D2F31"/>
    <w:rsid w:val="004D46EA"/>
    <w:rsid w:val="004D565A"/>
    <w:rsid w:val="004D74FC"/>
    <w:rsid w:val="004E1CEE"/>
    <w:rsid w:val="004E24F4"/>
    <w:rsid w:val="004E2A98"/>
    <w:rsid w:val="004E4021"/>
    <w:rsid w:val="004E4443"/>
    <w:rsid w:val="004E6555"/>
    <w:rsid w:val="004F01F9"/>
    <w:rsid w:val="004F0A6D"/>
    <w:rsid w:val="004F2034"/>
    <w:rsid w:val="004F541A"/>
    <w:rsid w:val="004F6F20"/>
    <w:rsid w:val="0050186F"/>
    <w:rsid w:val="00505C2D"/>
    <w:rsid w:val="005064BE"/>
    <w:rsid w:val="005064FB"/>
    <w:rsid w:val="00510635"/>
    <w:rsid w:val="00510814"/>
    <w:rsid w:val="00510CD2"/>
    <w:rsid w:val="00513039"/>
    <w:rsid w:val="00516672"/>
    <w:rsid w:val="0052043A"/>
    <w:rsid w:val="00521D97"/>
    <w:rsid w:val="005226E2"/>
    <w:rsid w:val="005305F1"/>
    <w:rsid w:val="005312F3"/>
    <w:rsid w:val="00531D17"/>
    <w:rsid w:val="005326B9"/>
    <w:rsid w:val="0053298E"/>
    <w:rsid w:val="00534793"/>
    <w:rsid w:val="00535DA6"/>
    <w:rsid w:val="005365DB"/>
    <w:rsid w:val="00537BCF"/>
    <w:rsid w:val="00540440"/>
    <w:rsid w:val="00540EF1"/>
    <w:rsid w:val="0054411D"/>
    <w:rsid w:val="0054499E"/>
    <w:rsid w:val="00544F87"/>
    <w:rsid w:val="00545589"/>
    <w:rsid w:val="0055045C"/>
    <w:rsid w:val="005508ED"/>
    <w:rsid w:val="005509DF"/>
    <w:rsid w:val="005519FF"/>
    <w:rsid w:val="0055230C"/>
    <w:rsid w:val="0055280F"/>
    <w:rsid w:val="005529D4"/>
    <w:rsid w:val="00553041"/>
    <w:rsid w:val="005540C7"/>
    <w:rsid w:val="00555EB1"/>
    <w:rsid w:val="00560867"/>
    <w:rsid w:val="0056165D"/>
    <w:rsid w:val="00561D56"/>
    <w:rsid w:val="00562846"/>
    <w:rsid w:val="0056351E"/>
    <w:rsid w:val="0056427A"/>
    <w:rsid w:val="005643F2"/>
    <w:rsid w:val="00564C6D"/>
    <w:rsid w:val="00564F6B"/>
    <w:rsid w:val="00566019"/>
    <w:rsid w:val="00567D76"/>
    <w:rsid w:val="00570043"/>
    <w:rsid w:val="005719FA"/>
    <w:rsid w:val="00573191"/>
    <w:rsid w:val="005733B4"/>
    <w:rsid w:val="005759B0"/>
    <w:rsid w:val="005808C1"/>
    <w:rsid w:val="00580DB6"/>
    <w:rsid w:val="0058176A"/>
    <w:rsid w:val="00581B71"/>
    <w:rsid w:val="0058253C"/>
    <w:rsid w:val="00582A13"/>
    <w:rsid w:val="00582BCB"/>
    <w:rsid w:val="00582D51"/>
    <w:rsid w:val="0058337C"/>
    <w:rsid w:val="005837A7"/>
    <w:rsid w:val="00584842"/>
    <w:rsid w:val="00585759"/>
    <w:rsid w:val="00590D64"/>
    <w:rsid w:val="005957A8"/>
    <w:rsid w:val="00597F09"/>
    <w:rsid w:val="005A0135"/>
    <w:rsid w:val="005A130D"/>
    <w:rsid w:val="005A543C"/>
    <w:rsid w:val="005A634B"/>
    <w:rsid w:val="005A74B7"/>
    <w:rsid w:val="005A7649"/>
    <w:rsid w:val="005B0D54"/>
    <w:rsid w:val="005B0F3D"/>
    <w:rsid w:val="005B1945"/>
    <w:rsid w:val="005B19EC"/>
    <w:rsid w:val="005B31E4"/>
    <w:rsid w:val="005B3A72"/>
    <w:rsid w:val="005B44A6"/>
    <w:rsid w:val="005B4977"/>
    <w:rsid w:val="005B5C94"/>
    <w:rsid w:val="005B63BF"/>
    <w:rsid w:val="005B7015"/>
    <w:rsid w:val="005C033C"/>
    <w:rsid w:val="005C200A"/>
    <w:rsid w:val="005C21B0"/>
    <w:rsid w:val="005C2350"/>
    <w:rsid w:val="005C29F0"/>
    <w:rsid w:val="005C2A14"/>
    <w:rsid w:val="005C2E78"/>
    <w:rsid w:val="005C4DBF"/>
    <w:rsid w:val="005C60A2"/>
    <w:rsid w:val="005C689F"/>
    <w:rsid w:val="005C7805"/>
    <w:rsid w:val="005D1062"/>
    <w:rsid w:val="005D1BEB"/>
    <w:rsid w:val="005D3AF5"/>
    <w:rsid w:val="005D4B32"/>
    <w:rsid w:val="005D510C"/>
    <w:rsid w:val="005D555A"/>
    <w:rsid w:val="005D7FDE"/>
    <w:rsid w:val="005E0F1C"/>
    <w:rsid w:val="005E2326"/>
    <w:rsid w:val="005E3D23"/>
    <w:rsid w:val="005E51D2"/>
    <w:rsid w:val="005E5ECC"/>
    <w:rsid w:val="005E6337"/>
    <w:rsid w:val="005E6A58"/>
    <w:rsid w:val="005E727F"/>
    <w:rsid w:val="005F016F"/>
    <w:rsid w:val="005F09A5"/>
    <w:rsid w:val="005F1B1F"/>
    <w:rsid w:val="005F2461"/>
    <w:rsid w:val="005F3C48"/>
    <w:rsid w:val="005F4E58"/>
    <w:rsid w:val="005F680C"/>
    <w:rsid w:val="00600A36"/>
    <w:rsid w:val="00600D0A"/>
    <w:rsid w:val="00602126"/>
    <w:rsid w:val="006046EA"/>
    <w:rsid w:val="00604FC5"/>
    <w:rsid w:val="00606877"/>
    <w:rsid w:val="00606EA7"/>
    <w:rsid w:val="00606FE2"/>
    <w:rsid w:val="0060790F"/>
    <w:rsid w:val="00610F7A"/>
    <w:rsid w:val="00611567"/>
    <w:rsid w:val="00611C7D"/>
    <w:rsid w:val="00611E41"/>
    <w:rsid w:val="00612828"/>
    <w:rsid w:val="006129F5"/>
    <w:rsid w:val="006148F8"/>
    <w:rsid w:val="00617F03"/>
    <w:rsid w:val="00620F94"/>
    <w:rsid w:val="00623626"/>
    <w:rsid w:val="00634548"/>
    <w:rsid w:val="00634851"/>
    <w:rsid w:val="006350E6"/>
    <w:rsid w:val="00635239"/>
    <w:rsid w:val="006431B5"/>
    <w:rsid w:val="0064376C"/>
    <w:rsid w:val="00643D84"/>
    <w:rsid w:val="00645D42"/>
    <w:rsid w:val="00647811"/>
    <w:rsid w:val="00651ECE"/>
    <w:rsid w:val="00652250"/>
    <w:rsid w:val="0065290D"/>
    <w:rsid w:val="00652D89"/>
    <w:rsid w:val="0065587E"/>
    <w:rsid w:val="00656C4C"/>
    <w:rsid w:val="00657A9C"/>
    <w:rsid w:val="00657F70"/>
    <w:rsid w:val="006605D1"/>
    <w:rsid w:val="00664A26"/>
    <w:rsid w:val="00666506"/>
    <w:rsid w:val="00667A0B"/>
    <w:rsid w:val="00667D2F"/>
    <w:rsid w:val="00670176"/>
    <w:rsid w:val="00671351"/>
    <w:rsid w:val="0067417B"/>
    <w:rsid w:val="00675A9E"/>
    <w:rsid w:val="00677FC9"/>
    <w:rsid w:val="00681CEA"/>
    <w:rsid w:val="00682E69"/>
    <w:rsid w:val="00686EA2"/>
    <w:rsid w:val="006878B9"/>
    <w:rsid w:val="0069133C"/>
    <w:rsid w:val="00694E5E"/>
    <w:rsid w:val="00695DDF"/>
    <w:rsid w:val="006973F3"/>
    <w:rsid w:val="006A002C"/>
    <w:rsid w:val="006A1B03"/>
    <w:rsid w:val="006A3CB9"/>
    <w:rsid w:val="006A4FA3"/>
    <w:rsid w:val="006A561C"/>
    <w:rsid w:val="006A6692"/>
    <w:rsid w:val="006A6A9B"/>
    <w:rsid w:val="006A7B49"/>
    <w:rsid w:val="006B0259"/>
    <w:rsid w:val="006B1113"/>
    <w:rsid w:val="006B50E5"/>
    <w:rsid w:val="006B6D61"/>
    <w:rsid w:val="006B762D"/>
    <w:rsid w:val="006C1688"/>
    <w:rsid w:val="006C1B54"/>
    <w:rsid w:val="006C47F9"/>
    <w:rsid w:val="006C5BFB"/>
    <w:rsid w:val="006C5D89"/>
    <w:rsid w:val="006C684A"/>
    <w:rsid w:val="006C69AF"/>
    <w:rsid w:val="006C7C0B"/>
    <w:rsid w:val="006D2177"/>
    <w:rsid w:val="006D28A9"/>
    <w:rsid w:val="006D2BFE"/>
    <w:rsid w:val="006D3404"/>
    <w:rsid w:val="006D63E6"/>
    <w:rsid w:val="006D726E"/>
    <w:rsid w:val="006D7A44"/>
    <w:rsid w:val="006E032A"/>
    <w:rsid w:val="006E076B"/>
    <w:rsid w:val="006E1D54"/>
    <w:rsid w:val="006E20A9"/>
    <w:rsid w:val="006E2EB1"/>
    <w:rsid w:val="006E3042"/>
    <w:rsid w:val="006E53E2"/>
    <w:rsid w:val="006E5D6B"/>
    <w:rsid w:val="006E7B78"/>
    <w:rsid w:val="006F04CB"/>
    <w:rsid w:val="006F28B2"/>
    <w:rsid w:val="006F2A97"/>
    <w:rsid w:val="006F3008"/>
    <w:rsid w:val="006F4931"/>
    <w:rsid w:val="006F4C86"/>
    <w:rsid w:val="006F4D02"/>
    <w:rsid w:val="006F7919"/>
    <w:rsid w:val="00701550"/>
    <w:rsid w:val="007030F5"/>
    <w:rsid w:val="00705ECE"/>
    <w:rsid w:val="00706A1C"/>
    <w:rsid w:val="00707FA4"/>
    <w:rsid w:val="0071016D"/>
    <w:rsid w:val="007102A7"/>
    <w:rsid w:val="0071256C"/>
    <w:rsid w:val="00712BCA"/>
    <w:rsid w:val="00712E6F"/>
    <w:rsid w:val="00712E72"/>
    <w:rsid w:val="00713B28"/>
    <w:rsid w:val="007205A8"/>
    <w:rsid w:val="00722098"/>
    <w:rsid w:val="0072361F"/>
    <w:rsid w:val="00723EDF"/>
    <w:rsid w:val="007249BF"/>
    <w:rsid w:val="0072637D"/>
    <w:rsid w:val="00727764"/>
    <w:rsid w:val="00727813"/>
    <w:rsid w:val="00727B95"/>
    <w:rsid w:val="00730523"/>
    <w:rsid w:val="00731238"/>
    <w:rsid w:val="00732A8F"/>
    <w:rsid w:val="00733273"/>
    <w:rsid w:val="007333FC"/>
    <w:rsid w:val="00733804"/>
    <w:rsid w:val="0074005A"/>
    <w:rsid w:val="0074135E"/>
    <w:rsid w:val="007418FF"/>
    <w:rsid w:val="007433C4"/>
    <w:rsid w:val="007443A6"/>
    <w:rsid w:val="007457E1"/>
    <w:rsid w:val="00745B6A"/>
    <w:rsid w:val="00745CE1"/>
    <w:rsid w:val="007468FA"/>
    <w:rsid w:val="0074762E"/>
    <w:rsid w:val="00747967"/>
    <w:rsid w:val="007518BC"/>
    <w:rsid w:val="00752D58"/>
    <w:rsid w:val="0075341A"/>
    <w:rsid w:val="0075344F"/>
    <w:rsid w:val="00754670"/>
    <w:rsid w:val="00754A91"/>
    <w:rsid w:val="00755566"/>
    <w:rsid w:val="00756820"/>
    <w:rsid w:val="00756C58"/>
    <w:rsid w:val="00761637"/>
    <w:rsid w:val="00761BA1"/>
    <w:rsid w:val="007624BA"/>
    <w:rsid w:val="007630D5"/>
    <w:rsid w:val="00765303"/>
    <w:rsid w:val="007662EF"/>
    <w:rsid w:val="00766473"/>
    <w:rsid w:val="00766B55"/>
    <w:rsid w:val="00767C83"/>
    <w:rsid w:val="007708A0"/>
    <w:rsid w:val="007710BD"/>
    <w:rsid w:val="0077116F"/>
    <w:rsid w:val="007712B4"/>
    <w:rsid w:val="0077135F"/>
    <w:rsid w:val="00771EC0"/>
    <w:rsid w:val="00772946"/>
    <w:rsid w:val="00772E8E"/>
    <w:rsid w:val="0077319A"/>
    <w:rsid w:val="007749A8"/>
    <w:rsid w:val="00776084"/>
    <w:rsid w:val="007761C6"/>
    <w:rsid w:val="00776715"/>
    <w:rsid w:val="00776A17"/>
    <w:rsid w:val="00776E48"/>
    <w:rsid w:val="00780C1A"/>
    <w:rsid w:val="00783BD0"/>
    <w:rsid w:val="00785082"/>
    <w:rsid w:val="00785928"/>
    <w:rsid w:val="00785FB1"/>
    <w:rsid w:val="0078655F"/>
    <w:rsid w:val="00787E98"/>
    <w:rsid w:val="00790DEA"/>
    <w:rsid w:val="007911A5"/>
    <w:rsid w:val="00792DE8"/>
    <w:rsid w:val="00794144"/>
    <w:rsid w:val="00794522"/>
    <w:rsid w:val="00794E4A"/>
    <w:rsid w:val="00795362"/>
    <w:rsid w:val="007955AC"/>
    <w:rsid w:val="00796B7F"/>
    <w:rsid w:val="0079706D"/>
    <w:rsid w:val="00797194"/>
    <w:rsid w:val="007A05BA"/>
    <w:rsid w:val="007A18D8"/>
    <w:rsid w:val="007A1CAF"/>
    <w:rsid w:val="007A2282"/>
    <w:rsid w:val="007A3995"/>
    <w:rsid w:val="007A40E8"/>
    <w:rsid w:val="007A4328"/>
    <w:rsid w:val="007A43A5"/>
    <w:rsid w:val="007A4C45"/>
    <w:rsid w:val="007A6A14"/>
    <w:rsid w:val="007A7C16"/>
    <w:rsid w:val="007B0AE9"/>
    <w:rsid w:val="007B1E7E"/>
    <w:rsid w:val="007B2441"/>
    <w:rsid w:val="007B3CE1"/>
    <w:rsid w:val="007B521B"/>
    <w:rsid w:val="007B59B8"/>
    <w:rsid w:val="007B68E0"/>
    <w:rsid w:val="007C07BF"/>
    <w:rsid w:val="007C08FC"/>
    <w:rsid w:val="007C200A"/>
    <w:rsid w:val="007C233A"/>
    <w:rsid w:val="007C2A16"/>
    <w:rsid w:val="007C486E"/>
    <w:rsid w:val="007C5075"/>
    <w:rsid w:val="007C646C"/>
    <w:rsid w:val="007C682F"/>
    <w:rsid w:val="007D052A"/>
    <w:rsid w:val="007D1801"/>
    <w:rsid w:val="007D199E"/>
    <w:rsid w:val="007D320A"/>
    <w:rsid w:val="007D3D84"/>
    <w:rsid w:val="007D4F92"/>
    <w:rsid w:val="007E321D"/>
    <w:rsid w:val="007E47FD"/>
    <w:rsid w:val="007E4D88"/>
    <w:rsid w:val="007E554C"/>
    <w:rsid w:val="007E579B"/>
    <w:rsid w:val="007E5AB7"/>
    <w:rsid w:val="007E6F6F"/>
    <w:rsid w:val="007E74D0"/>
    <w:rsid w:val="007F1567"/>
    <w:rsid w:val="007F35D9"/>
    <w:rsid w:val="007F5562"/>
    <w:rsid w:val="007F61EF"/>
    <w:rsid w:val="007F6E11"/>
    <w:rsid w:val="00800A6D"/>
    <w:rsid w:val="00800E09"/>
    <w:rsid w:val="00801951"/>
    <w:rsid w:val="008027BA"/>
    <w:rsid w:val="008046A6"/>
    <w:rsid w:val="00804758"/>
    <w:rsid w:val="00806004"/>
    <w:rsid w:val="00807508"/>
    <w:rsid w:val="00807942"/>
    <w:rsid w:val="00810E20"/>
    <w:rsid w:val="008111FD"/>
    <w:rsid w:val="00811B27"/>
    <w:rsid w:val="00812AE8"/>
    <w:rsid w:val="00814D70"/>
    <w:rsid w:val="00815292"/>
    <w:rsid w:val="00815E87"/>
    <w:rsid w:val="00816C7D"/>
    <w:rsid w:val="00817473"/>
    <w:rsid w:val="00817F5A"/>
    <w:rsid w:val="00820275"/>
    <w:rsid w:val="008212CF"/>
    <w:rsid w:val="00821707"/>
    <w:rsid w:val="008219A0"/>
    <w:rsid w:val="00821F7B"/>
    <w:rsid w:val="00821FF3"/>
    <w:rsid w:val="008240D7"/>
    <w:rsid w:val="008240F9"/>
    <w:rsid w:val="00824466"/>
    <w:rsid w:val="008317A2"/>
    <w:rsid w:val="008318F5"/>
    <w:rsid w:val="00832FB3"/>
    <w:rsid w:val="008348AD"/>
    <w:rsid w:val="008349C8"/>
    <w:rsid w:val="0083509C"/>
    <w:rsid w:val="00835A9A"/>
    <w:rsid w:val="00835F1E"/>
    <w:rsid w:val="00837E23"/>
    <w:rsid w:val="00840426"/>
    <w:rsid w:val="00840561"/>
    <w:rsid w:val="008421DB"/>
    <w:rsid w:val="00842812"/>
    <w:rsid w:val="008445B5"/>
    <w:rsid w:val="0084470A"/>
    <w:rsid w:val="00844E40"/>
    <w:rsid w:val="00844F7C"/>
    <w:rsid w:val="00845221"/>
    <w:rsid w:val="008459E5"/>
    <w:rsid w:val="0085004D"/>
    <w:rsid w:val="008503C4"/>
    <w:rsid w:val="00850739"/>
    <w:rsid w:val="00851CF7"/>
    <w:rsid w:val="0085216C"/>
    <w:rsid w:val="008544A6"/>
    <w:rsid w:val="00854E3A"/>
    <w:rsid w:val="00856062"/>
    <w:rsid w:val="00856AB8"/>
    <w:rsid w:val="008605AD"/>
    <w:rsid w:val="00860780"/>
    <w:rsid w:val="008610D5"/>
    <w:rsid w:val="00861666"/>
    <w:rsid w:val="0086227C"/>
    <w:rsid w:val="008641A2"/>
    <w:rsid w:val="00864290"/>
    <w:rsid w:val="00865CC4"/>
    <w:rsid w:val="00866C99"/>
    <w:rsid w:val="00867AF8"/>
    <w:rsid w:val="00867F27"/>
    <w:rsid w:val="00870F07"/>
    <w:rsid w:val="008726A5"/>
    <w:rsid w:val="00875ECD"/>
    <w:rsid w:val="00876493"/>
    <w:rsid w:val="0088012E"/>
    <w:rsid w:val="0088082A"/>
    <w:rsid w:val="0088137D"/>
    <w:rsid w:val="008814AE"/>
    <w:rsid w:val="008817AF"/>
    <w:rsid w:val="0088220F"/>
    <w:rsid w:val="008828FA"/>
    <w:rsid w:val="00883754"/>
    <w:rsid w:val="00884F09"/>
    <w:rsid w:val="00885CF0"/>
    <w:rsid w:val="00885FF7"/>
    <w:rsid w:val="008860EA"/>
    <w:rsid w:val="00887D1A"/>
    <w:rsid w:val="00893841"/>
    <w:rsid w:val="00894AFA"/>
    <w:rsid w:val="00896347"/>
    <w:rsid w:val="008A0723"/>
    <w:rsid w:val="008A142E"/>
    <w:rsid w:val="008A1FE0"/>
    <w:rsid w:val="008A2855"/>
    <w:rsid w:val="008A28D4"/>
    <w:rsid w:val="008A2F65"/>
    <w:rsid w:val="008A41C9"/>
    <w:rsid w:val="008A48EA"/>
    <w:rsid w:val="008A4CAB"/>
    <w:rsid w:val="008A4DD7"/>
    <w:rsid w:val="008A6032"/>
    <w:rsid w:val="008A7316"/>
    <w:rsid w:val="008A7AC7"/>
    <w:rsid w:val="008B0D46"/>
    <w:rsid w:val="008B0DE8"/>
    <w:rsid w:val="008B0FE7"/>
    <w:rsid w:val="008B262A"/>
    <w:rsid w:val="008B294F"/>
    <w:rsid w:val="008B2B06"/>
    <w:rsid w:val="008B2B71"/>
    <w:rsid w:val="008B3713"/>
    <w:rsid w:val="008B4C25"/>
    <w:rsid w:val="008B5F3A"/>
    <w:rsid w:val="008B6079"/>
    <w:rsid w:val="008B74E7"/>
    <w:rsid w:val="008C13CB"/>
    <w:rsid w:val="008C2C41"/>
    <w:rsid w:val="008C3321"/>
    <w:rsid w:val="008C7530"/>
    <w:rsid w:val="008C7607"/>
    <w:rsid w:val="008C76F9"/>
    <w:rsid w:val="008D0FCB"/>
    <w:rsid w:val="008D167F"/>
    <w:rsid w:val="008D3CE0"/>
    <w:rsid w:val="008D63BB"/>
    <w:rsid w:val="008D685E"/>
    <w:rsid w:val="008D7516"/>
    <w:rsid w:val="008E258E"/>
    <w:rsid w:val="008E3D70"/>
    <w:rsid w:val="008E4476"/>
    <w:rsid w:val="008E6316"/>
    <w:rsid w:val="008E6D0A"/>
    <w:rsid w:val="008E7738"/>
    <w:rsid w:val="008E774D"/>
    <w:rsid w:val="008E7F47"/>
    <w:rsid w:val="008F204D"/>
    <w:rsid w:val="008F2F13"/>
    <w:rsid w:val="008F5F56"/>
    <w:rsid w:val="008F5FE9"/>
    <w:rsid w:val="008F75B2"/>
    <w:rsid w:val="008F7674"/>
    <w:rsid w:val="008F7D3B"/>
    <w:rsid w:val="008F7F4C"/>
    <w:rsid w:val="00900A19"/>
    <w:rsid w:val="00902775"/>
    <w:rsid w:val="00902E39"/>
    <w:rsid w:val="009035E4"/>
    <w:rsid w:val="00903F9C"/>
    <w:rsid w:val="0090419F"/>
    <w:rsid w:val="009041A5"/>
    <w:rsid w:val="00904C3D"/>
    <w:rsid w:val="009051DD"/>
    <w:rsid w:val="00906E5E"/>
    <w:rsid w:val="00907827"/>
    <w:rsid w:val="00907FB5"/>
    <w:rsid w:val="00910259"/>
    <w:rsid w:val="00910DDD"/>
    <w:rsid w:val="00912CB2"/>
    <w:rsid w:val="0091311D"/>
    <w:rsid w:val="00913A42"/>
    <w:rsid w:val="00913D27"/>
    <w:rsid w:val="00914DDB"/>
    <w:rsid w:val="009157E5"/>
    <w:rsid w:val="00921887"/>
    <w:rsid w:val="00922E7B"/>
    <w:rsid w:val="00923B26"/>
    <w:rsid w:val="00925335"/>
    <w:rsid w:val="00925EFC"/>
    <w:rsid w:val="009262CC"/>
    <w:rsid w:val="00926A83"/>
    <w:rsid w:val="00926D54"/>
    <w:rsid w:val="00927492"/>
    <w:rsid w:val="00931B75"/>
    <w:rsid w:val="009326FC"/>
    <w:rsid w:val="009329AC"/>
    <w:rsid w:val="00932A53"/>
    <w:rsid w:val="00932A7C"/>
    <w:rsid w:val="0093326A"/>
    <w:rsid w:val="00933E6B"/>
    <w:rsid w:val="00934982"/>
    <w:rsid w:val="009362C5"/>
    <w:rsid w:val="009363A2"/>
    <w:rsid w:val="009369F1"/>
    <w:rsid w:val="00937502"/>
    <w:rsid w:val="00940F5B"/>
    <w:rsid w:val="00941DEC"/>
    <w:rsid w:val="00942D08"/>
    <w:rsid w:val="00943297"/>
    <w:rsid w:val="009468B8"/>
    <w:rsid w:val="00947444"/>
    <w:rsid w:val="009476BF"/>
    <w:rsid w:val="009511CC"/>
    <w:rsid w:val="00951308"/>
    <w:rsid w:val="009514A5"/>
    <w:rsid w:val="00951C54"/>
    <w:rsid w:val="00953689"/>
    <w:rsid w:val="00953D7D"/>
    <w:rsid w:val="00955432"/>
    <w:rsid w:val="00956C27"/>
    <w:rsid w:val="00957A31"/>
    <w:rsid w:val="009624F1"/>
    <w:rsid w:val="00962582"/>
    <w:rsid w:val="00963636"/>
    <w:rsid w:val="0096364D"/>
    <w:rsid w:val="00964F26"/>
    <w:rsid w:val="00965AF3"/>
    <w:rsid w:val="00965C31"/>
    <w:rsid w:val="009679B6"/>
    <w:rsid w:val="00970462"/>
    <w:rsid w:val="00971C5E"/>
    <w:rsid w:val="00971CC0"/>
    <w:rsid w:val="0097363D"/>
    <w:rsid w:val="009769AE"/>
    <w:rsid w:val="00976CB1"/>
    <w:rsid w:val="00976EF8"/>
    <w:rsid w:val="00980AE2"/>
    <w:rsid w:val="00981D94"/>
    <w:rsid w:val="009830AE"/>
    <w:rsid w:val="0099422E"/>
    <w:rsid w:val="0099440E"/>
    <w:rsid w:val="009945A1"/>
    <w:rsid w:val="0099483B"/>
    <w:rsid w:val="00994F57"/>
    <w:rsid w:val="00995486"/>
    <w:rsid w:val="00996BBC"/>
    <w:rsid w:val="00996E1E"/>
    <w:rsid w:val="0099736A"/>
    <w:rsid w:val="009A25A9"/>
    <w:rsid w:val="009A2C8B"/>
    <w:rsid w:val="009A3558"/>
    <w:rsid w:val="009A3834"/>
    <w:rsid w:val="009A39CD"/>
    <w:rsid w:val="009A3A6A"/>
    <w:rsid w:val="009A41A3"/>
    <w:rsid w:val="009A4324"/>
    <w:rsid w:val="009A6A93"/>
    <w:rsid w:val="009A6D0B"/>
    <w:rsid w:val="009A701B"/>
    <w:rsid w:val="009A76F8"/>
    <w:rsid w:val="009B4A37"/>
    <w:rsid w:val="009B5507"/>
    <w:rsid w:val="009B588E"/>
    <w:rsid w:val="009B773A"/>
    <w:rsid w:val="009C2772"/>
    <w:rsid w:val="009C2BBA"/>
    <w:rsid w:val="009C2DBF"/>
    <w:rsid w:val="009C39A9"/>
    <w:rsid w:val="009C5E8F"/>
    <w:rsid w:val="009C7C38"/>
    <w:rsid w:val="009C7D8D"/>
    <w:rsid w:val="009D00B0"/>
    <w:rsid w:val="009D1DFE"/>
    <w:rsid w:val="009D2107"/>
    <w:rsid w:val="009D221E"/>
    <w:rsid w:val="009D2EF3"/>
    <w:rsid w:val="009D4261"/>
    <w:rsid w:val="009D6E9B"/>
    <w:rsid w:val="009D7A08"/>
    <w:rsid w:val="009E0276"/>
    <w:rsid w:val="009E2075"/>
    <w:rsid w:val="009E2CDA"/>
    <w:rsid w:val="009E2E86"/>
    <w:rsid w:val="009E37E3"/>
    <w:rsid w:val="009E504F"/>
    <w:rsid w:val="009E61B7"/>
    <w:rsid w:val="009E7C32"/>
    <w:rsid w:val="009E7D42"/>
    <w:rsid w:val="009F3FC9"/>
    <w:rsid w:val="009F756B"/>
    <w:rsid w:val="009F7DD4"/>
    <w:rsid w:val="00A02193"/>
    <w:rsid w:val="00A025AE"/>
    <w:rsid w:val="00A03881"/>
    <w:rsid w:val="00A048AF"/>
    <w:rsid w:val="00A051D3"/>
    <w:rsid w:val="00A055D1"/>
    <w:rsid w:val="00A064B6"/>
    <w:rsid w:val="00A06A9C"/>
    <w:rsid w:val="00A10525"/>
    <w:rsid w:val="00A11992"/>
    <w:rsid w:val="00A12460"/>
    <w:rsid w:val="00A137BD"/>
    <w:rsid w:val="00A13F14"/>
    <w:rsid w:val="00A14D0B"/>
    <w:rsid w:val="00A164C6"/>
    <w:rsid w:val="00A16B32"/>
    <w:rsid w:val="00A16BDE"/>
    <w:rsid w:val="00A20C60"/>
    <w:rsid w:val="00A20FA7"/>
    <w:rsid w:val="00A21209"/>
    <w:rsid w:val="00A22C3E"/>
    <w:rsid w:val="00A234EA"/>
    <w:rsid w:val="00A25108"/>
    <w:rsid w:val="00A26322"/>
    <w:rsid w:val="00A275A6"/>
    <w:rsid w:val="00A3017A"/>
    <w:rsid w:val="00A30399"/>
    <w:rsid w:val="00A33797"/>
    <w:rsid w:val="00A34197"/>
    <w:rsid w:val="00A34FFB"/>
    <w:rsid w:val="00A37A68"/>
    <w:rsid w:val="00A40C5E"/>
    <w:rsid w:val="00A42DEC"/>
    <w:rsid w:val="00A448F2"/>
    <w:rsid w:val="00A44FC3"/>
    <w:rsid w:val="00A502A3"/>
    <w:rsid w:val="00A50536"/>
    <w:rsid w:val="00A532A5"/>
    <w:rsid w:val="00A536B6"/>
    <w:rsid w:val="00A54370"/>
    <w:rsid w:val="00A54850"/>
    <w:rsid w:val="00A54C10"/>
    <w:rsid w:val="00A55734"/>
    <w:rsid w:val="00A56F70"/>
    <w:rsid w:val="00A57541"/>
    <w:rsid w:val="00A6005C"/>
    <w:rsid w:val="00A61100"/>
    <w:rsid w:val="00A61D73"/>
    <w:rsid w:val="00A6434D"/>
    <w:rsid w:val="00A64DEF"/>
    <w:rsid w:val="00A66E8C"/>
    <w:rsid w:val="00A677E7"/>
    <w:rsid w:val="00A71378"/>
    <w:rsid w:val="00A71C0D"/>
    <w:rsid w:val="00A74440"/>
    <w:rsid w:val="00A74591"/>
    <w:rsid w:val="00A779A6"/>
    <w:rsid w:val="00A80905"/>
    <w:rsid w:val="00A81CB0"/>
    <w:rsid w:val="00A81D30"/>
    <w:rsid w:val="00A82290"/>
    <w:rsid w:val="00A82A3C"/>
    <w:rsid w:val="00A8489D"/>
    <w:rsid w:val="00A84CD6"/>
    <w:rsid w:val="00A84D1E"/>
    <w:rsid w:val="00A87579"/>
    <w:rsid w:val="00A875B3"/>
    <w:rsid w:val="00A907E8"/>
    <w:rsid w:val="00A90A3D"/>
    <w:rsid w:val="00A90C49"/>
    <w:rsid w:val="00A90D9B"/>
    <w:rsid w:val="00A9294B"/>
    <w:rsid w:val="00A93F4D"/>
    <w:rsid w:val="00A9455C"/>
    <w:rsid w:val="00AA00AA"/>
    <w:rsid w:val="00AA011C"/>
    <w:rsid w:val="00AA170B"/>
    <w:rsid w:val="00AA1CA9"/>
    <w:rsid w:val="00AA27AE"/>
    <w:rsid w:val="00AA2F1D"/>
    <w:rsid w:val="00AA6379"/>
    <w:rsid w:val="00AA67FB"/>
    <w:rsid w:val="00AA6A17"/>
    <w:rsid w:val="00AB1A37"/>
    <w:rsid w:val="00AB3F11"/>
    <w:rsid w:val="00AB5339"/>
    <w:rsid w:val="00AB5AD0"/>
    <w:rsid w:val="00AB6E3D"/>
    <w:rsid w:val="00AB6F54"/>
    <w:rsid w:val="00AC050A"/>
    <w:rsid w:val="00AC0C85"/>
    <w:rsid w:val="00AC116E"/>
    <w:rsid w:val="00AC123C"/>
    <w:rsid w:val="00AC1300"/>
    <w:rsid w:val="00AC1458"/>
    <w:rsid w:val="00AC3173"/>
    <w:rsid w:val="00AC4D8E"/>
    <w:rsid w:val="00AC607E"/>
    <w:rsid w:val="00AC7567"/>
    <w:rsid w:val="00AC7C68"/>
    <w:rsid w:val="00AD003F"/>
    <w:rsid w:val="00AD0629"/>
    <w:rsid w:val="00AD18C5"/>
    <w:rsid w:val="00AD2E38"/>
    <w:rsid w:val="00AD3111"/>
    <w:rsid w:val="00AD400F"/>
    <w:rsid w:val="00AD73C6"/>
    <w:rsid w:val="00AD765D"/>
    <w:rsid w:val="00AE2D7B"/>
    <w:rsid w:val="00AE42B3"/>
    <w:rsid w:val="00AE4C81"/>
    <w:rsid w:val="00AE6256"/>
    <w:rsid w:val="00AE75E3"/>
    <w:rsid w:val="00AE7736"/>
    <w:rsid w:val="00AE798D"/>
    <w:rsid w:val="00AF0F63"/>
    <w:rsid w:val="00AF2680"/>
    <w:rsid w:val="00AF2E0E"/>
    <w:rsid w:val="00AF34C7"/>
    <w:rsid w:val="00AF583C"/>
    <w:rsid w:val="00AF67F4"/>
    <w:rsid w:val="00AF7079"/>
    <w:rsid w:val="00AF7484"/>
    <w:rsid w:val="00B00C36"/>
    <w:rsid w:val="00B01138"/>
    <w:rsid w:val="00B03462"/>
    <w:rsid w:val="00B063EC"/>
    <w:rsid w:val="00B07809"/>
    <w:rsid w:val="00B1006B"/>
    <w:rsid w:val="00B13928"/>
    <w:rsid w:val="00B13954"/>
    <w:rsid w:val="00B16137"/>
    <w:rsid w:val="00B171FB"/>
    <w:rsid w:val="00B17917"/>
    <w:rsid w:val="00B2070B"/>
    <w:rsid w:val="00B24E1B"/>
    <w:rsid w:val="00B27BD2"/>
    <w:rsid w:val="00B3024D"/>
    <w:rsid w:val="00B30446"/>
    <w:rsid w:val="00B32A77"/>
    <w:rsid w:val="00B32B9C"/>
    <w:rsid w:val="00B32CCE"/>
    <w:rsid w:val="00B33791"/>
    <w:rsid w:val="00B35199"/>
    <w:rsid w:val="00B36BA2"/>
    <w:rsid w:val="00B36E42"/>
    <w:rsid w:val="00B37D3B"/>
    <w:rsid w:val="00B40D86"/>
    <w:rsid w:val="00B40FBB"/>
    <w:rsid w:val="00B419EC"/>
    <w:rsid w:val="00B421C1"/>
    <w:rsid w:val="00B436A7"/>
    <w:rsid w:val="00B472AA"/>
    <w:rsid w:val="00B50478"/>
    <w:rsid w:val="00B5176A"/>
    <w:rsid w:val="00B51E04"/>
    <w:rsid w:val="00B556E8"/>
    <w:rsid w:val="00B605A5"/>
    <w:rsid w:val="00B61232"/>
    <w:rsid w:val="00B61EC3"/>
    <w:rsid w:val="00B624D6"/>
    <w:rsid w:val="00B62550"/>
    <w:rsid w:val="00B63ACB"/>
    <w:rsid w:val="00B67755"/>
    <w:rsid w:val="00B710B8"/>
    <w:rsid w:val="00B71821"/>
    <w:rsid w:val="00B71EFB"/>
    <w:rsid w:val="00B722D5"/>
    <w:rsid w:val="00B735EC"/>
    <w:rsid w:val="00B7447E"/>
    <w:rsid w:val="00B756E4"/>
    <w:rsid w:val="00B76639"/>
    <w:rsid w:val="00B802CA"/>
    <w:rsid w:val="00B808D4"/>
    <w:rsid w:val="00B809D9"/>
    <w:rsid w:val="00B80A6B"/>
    <w:rsid w:val="00B81F1F"/>
    <w:rsid w:val="00B85EC1"/>
    <w:rsid w:val="00B91B45"/>
    <w:rsid w:val="00B92784"/>
    <w:rsid w:val="00B93D1F"/>
    <w:rsid w:val="00B93D50"/>
    <w:rsid w:val="00B94776"/>
    <w:rsid w:val="00B94B14"/>
    <w:rsid w:val="00B94B15"/>
    <w:rsid w:val="00B958B0"/>
    <w:rsid w:val="00B964D6"/>
    <w:rsid w:val="00B96A99"/>
    <w:rsid w:val="00BA2B55"/>
    <w:rsid w:val="00BA34F4"/>
    <w:rsid w:val="00BA3FDE"/>
    <w:rsid w:val="00BB02F9"/>
    <w:rsid w:val="00BB2F9A"/>
    <w:rsid w:val="00BB30BC"/>
    <w:rsid w:val="00BB395D"/>
    <w:rsid w:val="00BB7B23"/>
    <w:rsid w:val="00BC0B36"/>
    <w:rsid w:val="00BC204B"/>
    <w:rsid w:val="00BC6BE8"/>
    <w:rsid w:val="00BD0965"/>
    <w:rsid w:val="00BD11DA"/>
    <w:rsid w:val="00BD2C1C"/>
    <w:rsid w:val="00BD304F"/>
    <w:rsid w:val="00BD31DB"/>
    <w:rsid w:val="00BD5DC4"/>
    <w:rsid w:val="00BD5ED1"/>
    <w:rsid w:val="00BD6561"/>
    <w:rsid w:val="00BE020D"/>
    <w:rsid w:val="00BE21B4"/>
    <w:rsid w:val="00BE2249"/>
    <w:rsid w:val="00BE310A"/>
    <w:rsid w:val="00BE39A6"/>
    <w:rsid w:val="00BE7356"/>
    <w:rsid w:val="00BF0902"/>
    <w:rsid w:val="00BF0F98"/>
    <w:rsid w:val="00BF191C"/>
    <w:rsid w:val="00BF3E4E"/>
    <w:rsid w:val="00BF4F7E"/>
    <w:rsid w:val="00BF699E"/>
    <w:rsid w:val="00C003DA"/>
    <w:rsid w:val="00C00EE9"/>
    <w:rsid w:val="00C0296F"/>
    <w:rsid w:val="00C029D1"/>
    <w:rsid w:val="00C02BCD"/>
    <w:rsid w:val="00C0333E"/>
    <w:rsid w:val="00C03FFA"/>
    <w:rsid w:val="00C0422D"/>
    <w:rsid w:val="00C04448"/>
    <w:rsid w:val="00C049CF"/>
    <w:rsid w:val="00C05046"/>
    <w:rsid w:val="00C06CA7"/>
    <w:rsid w:val="00C0783B"/>
    <w:rsid w:val="00C10FD7"/>
    <w:rsid w:val="00C11681"/>
    <w:rsid w:val="00C1170F"/>
    <w:rsid w:val="00C131D7"/>
    <w:rsid w:val="00C14112"/>
    <w:rsid w:val="00C14558"/>
    <w:rsid w:val="00C1458C"/>
    <w:rsid w:val="00C15032"/>
    <w:rsid w:val="00C15A72"/>
    <w:rsid w:val="00C15FA0"/>
    <w:rsid w:val="00C21C92"/>
    <w:rsid w:val="00C21F19"/>
    <w:rsid w:val="00C223B8"/>
    <w:rsid w:val="00C238E4"/>
    <w:rsid w:val="00C25905"/>
    <w:rsid w:val="00C264D8"/>
    <w:rsid w:val="00C26EA1"/>
    <w:rsid w:val="00C272DC"/>
    <w:rsid w:val="00C27F16"/>
    <w:rsid w:val="00C30F14"/>
    <w:rsid w:val="00C31B27"/>
    <w:rsid w:val="00C3300D"/>
    <w:rsid w:val="00C376C4"/>
    <w:rsid w:val="00C418AF"/>
    <w:rsid w:val="00C41D32"/>
    <w:rsid w:val="00C43AA9"/>
    <w:rsid w:val="00C43DB0"/>
    <w:rsid w:val="00C43DD6"/>
    <w:rsid w:val="00C4427B"/>
    <w:rsid w:val="00C46C22"/>
    <w:rsid w:val="00C50122"/>
    <w:rsid w:val="00C50320"/>
    <w:rsid w:val="00C51D11"/>
    <w:rsid w:val="00C535E4"/>
    <w:rsid w:val="00C54C89"/>
    <w:rsid w:val="00C55F39"/>
    <w:rsid w:val="00C55FC7"/>
    <w:rsid w:val="00C56F22"/>
    <w:rsid w:val="00C56F77"/>
    <w:rsid w:val="00C57F40"/>
    <w:rsid w:val="00C60134"/>
    <w:rsid w:val="00C61327"/>
    <w:rsid w:val="00C6229E"/>
    <w:rsid w:val="00C628C1"/>
    <w:rsid w:val="00C64A0B"/>
    <w:rsid w:val="00C658ED"/>
    <w:rsid w:val="00C65B0F"/>
    <w:rsid w:val="00C66C5F"/>
    <w:rsid w:val="00C70760"/>
    <w:rsid w:val="00C74CE3"/>
    <w:rsid w:val="00C7531B"/>
    <w:rsid w:val="00C76CE5"/>
    <w:rsid w:val="00C771B1"/>
    <w:rsid w:val="00C817D1"/>
    <w:rsid w:val="00C820DC"/>
    <w:rsid w:val="00C834E8"/>
    <w:rsid w:val="00C83CDB"/>
    <w:rsid w:val="00C8464A"/>
    <w:rsid w:val="00C84EEF"/>
    <w:rsid w:val="00C862F6"/>
    <w:rsid w:val="00C90C2C"/>
    <w:rsid w:val="00C97DD2"/>
    <w:rsid w:val="00C97FC8"/>
    <w:rsid w:val="00CA160E"/>
    <w:rsid w:val="00CA4167"/>
    <w:rsid w:val="00CA47D1"/>
    <w:rsid w:val="00CA559B"/>
    <w:rsid w:val="00CA6F18"/>
    <w:rsid w:val="00CA710C"/>
    <w:rsid w:val="00CB1737"/>
    <w:rsid w:val="00CB23C9"/>
    <w:rsid w:val="00CB3A77"/>
    <w:rsid w:val="00CB5F5D"/>
    <w:rsid w:val="00CB6AF2"/>
    <w:rsid w:val="00CC004E"/>
    <w:rsid w:val="00CC2427"/>
    <w:rsid w:val="00CC4401"/>
    <w:rsid w:val="00CC510E"/>
    <w:rsid w:val="00CC5F2B"/>
    <w:rsid w:val="00CC6A6D"/>
    <w:rsid w:val="00CC6B91"/>
    <w:rsid w:val="00CC72D7"/>
    <w:rsid w:val="00CC780E"/>
    <w:rsid w:val="00CD06B0"/>
    <w:rsid w:val="00CD1076"/>
    <w:rsid w:val="00CD13E5"/>
    <w:rsid w:val="00CD1A9D"/>
    <w:rsid w:val="00CD2BDC"/>
    <w:rsid w:val="00CD5653"/>
    <w:rsid w:val="00CD7586"/>
    <w:rsid w:val="00CD7FB7"/>
    <w:rsid w:val="00CE0D45"/>
    <w:rsid w:val="00CE0DAD"/>
    <w:rsid w:val="00CE22F0"/>
    <w:rsid w:val="00CE2895"/>
    <w:rsid w:val="00CE4B88"/>
    <w:rsid w:val="00CE62DA"/>
    <w:rsid w:val="00CE7A5E"/>
    <w:rsid w:val="00CE7ADF"/>
    <w:rsid w:val="00CF39B2"/>
    <w:rsid w:val="00CF47B4"/>
    <w:rsid w:val="00CF4E87"/>
    <w:rsid w:val="00CF5108"/>
    <w:rsid w:val="00CF7636"/>
    <w:rsid w:val="00D0317D"/>
    <w:rsid w:val="00D045FA"/>
    <w:rsid w:val="00D104F9"/>
    <w:rsid w:val="00D118CC"/>
    <w:rsid w:val="00D11F4D"/>
    <w:rsid w:val="00D12527"/>
    <w:rsid w:val="00D12C83"/>
    <w:rsid w:val="00D12D07"/>
    <w:rsid w:val="00D13102"/>
    <w:rsid w:val="00D13CDF"/>
    <w:rsid w:val="00D1480D"/>
    <w:rsid w:val="00D14877"/>
    <w:rsid w:val="00D14F64"/>
    <w:rsid w:val="00D164F8"/>
    <w:rsid w:val="00D168EE"/>
    <w:rsid w:val="00D201D2"/>
    <w:rsid w:val="00D202A4"/>
    <w:rsid w:val="00D20CDF"/>
    <w:rsid w:val="00D25728"/>
    <w:rsid w:val="00D25B90"/>
    <w:rsid w:val="00D2766E"/>
    <w:rsid w:val="00D309BE"/>
    <w:rsid w:val="00D30FB3"/>
    <w:rsid w:val="00D317B9"/>
    <w:rsid w:val="00D33424"/>
    <w:rsid w:val="00D374C8"/>
    <w:rsid w:val="00D40E6A"/>
    <w:rsid w:val="00D417E6"/>
    <w:rsid w:val="00D41BC5"/>
    <w:rsid w:val="00D43F5E"/>
    <w:rsid w:val="00D44A04"/>
    <w:rsid w:val="00D44E37"/>
    <w:rsid w:val="00D4596F"/>
    <w:rsid w:val="00D46BF3"/>
    <w:rsid w:val="00D51888"/>
    <w:rsid w:val="00D523F4"/>
    <w:rsid w:val="00D54D1B"/>
    <w:rsid w:val="00D5522D"/>
    <w:rsid w:val="00D55673"/>
    <w:rsid w:val="00D5729D"/>
    <w:rsid w:val="00D57BFA"/>
    <w:rsid w:val="00D605BD"/>
    <w:rsid w:val="00D62B37"/>
    <w:rsid w:val="00D636BF"/>
    <w:rsid w:val="00D63A9A"/>
    <w:rsid w:val="00D6452D"/>
    <w:rsid w:val="00D6745A"/>
    <w:rsid w:val="00D704DB"/>
    <w:rsid w:val="00D72167"/>
    <w:rsid w:val="00D72816"/>
    <w:rsid w:val="00D72EFD"/>
    <w:rsid w:val="00D73C3B"/>
    <w:rsid w:val="00D82EF8"/>
    <w:rsid w:val="00D85442"/>
    <w:rsid w:val="00D854D6"/>
    <w:rsid w:val="00D93A53"/>
    <w:rsid w:val="00D97C78"/>
    <w:rsid w:val="00DA2290"/>
    <w:rsid w:val="00DA5200"/>
    <w:rsid w:val="00DA5973"/>
    <w:rsid w:val="00DA7E8A"/>
    <w:rsid w:val="00DB149D"/>
    <w:rsid w:val="00DB3612"/>
    <w:rsid w:val="00DB36B8"/>
    <w:rsid w:val="00DB36C3"/>
    <w:rsid w:val="00DB388B"/>
    <w:rsid w:val="00DB50B0"/>
    <w:rsid w:val="00DB6332"/>
    <w:rsid w:val="00DB7450"/>
    <w:rsid w:val="00DC319D"/>
    <w:rsid w:val="00DC3491"/>
    <w:rsid w:val="00DC4258"/>
    <w:rsid w:val="00DC5CA0"/>
    <w:rsid w:val="00DC734F"/>
    <w:rsid w:val="00DD0638"/>
    <w:rsid w:val="00DD0FED"/>
    <w:rsid w:val="00DD38E5"/>
    <w:rsid w:val="00DD3D4A"/>
    <w:rsid w:val="00DE07A3"/>
    <w:rsid w:val="00DE3079"/>
    <w:rsid w:val="00DE3A20"/>
    <w:rsid w:val="00DE3BFA"/>
    <w:rsid w:val="00DE4E2A"/>
    <w:rsid w:val="00DE5C42"/>
    <w:rsid w:val="00DF11A9"/>
    <w:rsid w:val="00DF2C5D"/>
    <w:rsid w:val="00DF3F3B"/>
    <w:rsid w:val="00DF4A12"/>
    <w:rsid w:val="00DF5AC7"/>
    <w:rsid w:val="00DF5BF8"/>
    <w:rsid w:val="00DF64B1"/>
    <w:rsid w:val="00DF6A21"/>
    <w:rsid w:val="00DF6CFF"/>
    <w:rsid w:val="00E000CC"/>
    <w:rsid w:val="00E02522"/>
    <w:rsid w:val="00E06A05"/>
    <w:rsid w:val="00E06A88"/>
    <w:rsid w:val="00E07B18"/>
    <w:rsid w:val="00E104B8"/>
    <w:rsid w:val="00E10782"/>
    <w:rsid w:val="00E1223E"/>
    <w:rsid w:val="00E12B9A"/>
    <w:rsid w:val="00E1653B"/>
    <w:rsid w:val="00E17DFA"/>
    <w:rsid w:val="00E20F55"/>
    <w:rsid w:val="00E2184E"/>
    <w:rsid w:val="00E21A30"/>
    <w:rsid w:val="00E21CF2"/>
    <w:rsid w:val="00E240DD"/>
    <w:rsid w:val="00E25E4A"/>
    <w:rsid w:val="00E261A0"/>
    <w:rsid w:val="00E261AC"/>
    <w:rsid w:val="00E26466"/>
    <w:rsid w:val="00E27A7C"/>
    <w:rsid w:val="00E27BE5"/>
    <w:rsid w:val="00E304B1"/>
    <w:rsid w:val="00E304C7"/>
    <w:rsid w:val="00E3210B"/>
    <w:rsid w:val="00E33EAB"/>
    <w:rsid w:val="00E33ED8"/>
    <w:rsid w:val="00E35071"/>
    <w:rsid w:val="00E35489"/>
    <w:rsid w:val="00E35F55"/>
    <w:rsid w:val="00E3621D"/>
    <w:rsid w:val="00E3646B"/>
    <w:rsid w:val="00E3694E"/>
    <w:rsid w:val="00E36C52"/>
    <w:rsid w:val="00E36E8D"/>
    <w:rsid w:val="00E36FA0"/>
    <w:rsid w:val="00E3774E"/>
    <w:rsid w:val="00E37CA7"/>
    <w:rsid w:val="00E37D69"/>
    <w:rsid w:val="00E37E86"/>
    <w:rsid w:val="00E40441"/>
    <w:rsid w:val="00E40B5B"/>
    <w:rsid w:val="00E41669"/>
    <w:rsid w:val="00E43A2B"/>
    <w:rsid w:val="00E440DF"/>
    <w:rsid w:val="00E44683"/>
    <w:rsid w:val="00E44AAB"/>
    <w:rsid w:val="00E45074"/>
    <w:rsid w:val="00E469FB"/>
    <w:rsid w:val="00E4757F"/>
    <w:rsid w:val="00E529A6"/>
    <w:rsid w:val="00E571A8"/>
    <w:rsid w:val="00E61422"/>
    <w:rsid w:val="00E62295"/>
    <w:rsid w:val="00E6472A"/>
    <w:rsid w:val="00E65CE1"/>
    <w:rsid w:val="00E65D9E"/>
    <w:rsid w:val="00E65EF3"/>
    <w:rsid w:val="00E670BF"/>
    <w:rsid w:val="00E67935"/>
    <w:rsid w:val="00E71DFA"/>
    <w:rsid w:val="00E74FE1"/>
    <w:rsid w:val="00E75995"/>
    <w:rsid w:val="00E75CA2"/>
    <w:rsid w:val="00E76267"/>
    <w:rsid w:val="00E77909"/>
    <w:rsid w:val="00E808AE"/>
    <w:rsid w:val="00E82472"/>
    <w:rsid w:val="00E8287E"/>
    <w:rsid w:val="00E83CA3"/>
    <w:rsid w:val="00E85139"/>
    <w:rsid w:val="00E87B05"/>
    <w:rsid w:val="00E87CDF"/>
    <w:rsid w:val="00E908FF"/>
    <w:rsid w:val="00E91ECB"/>
    <w:rsid w:val="00E92525"/>
    <w:rsid w:val="00E9275D"/>
    <w:rsid w:val="00E928B6"/>
    <w:rsid w:val="00E92C4E"/>
    <w:rsid w:val="00E936C7"/>
    <w:rsid w:val="00E9569A"/>
    <w:rsid w:val="00E9625F"/>
    <w:rsid w:val="00EA05CE"/>
    <w:rsid w:val="00EA0E70"/>
    <w:rsid w:val="00EA3AB4"/>
    <w:rsid w:val="00EA3D45"/>
    <w:rsid w:val="00EA4486"/>
    <w:rsid w:val="00EB0BE6"/>
    <w:rsid w:val="00EB4B54"/>
    <w:rsid w:val="00EB4C40"/>
    <w:rsid w:val="00EB503D"/>
    <w:rsid w:val="00EB55FF"/>
    <w:rsid w:val="00EB58CF"/>
    <w:rsid w:val="00EB6F56"/>
    <w:rsid w:val="00EC0EE1"/>
    <w:rsid w:val="00EC3253"/>
    <w:rsid w:val="00EC33ED"/>
    <w:rsid w:val="00EC387F"/>
    <w:rsid w:val="00EC6445"/>
    <w:rsid w:val="00EC6D20"/>
    <w:rsid w:val="00EC7D48"/>
    <w:rsid w:val="00ED0A90"/>
    <w:rsid w:val="00ED2014"/>
    <w:rsid w:val="00ED39E5"/>
    <w:rsid w:val="00ED49F7"/>
    <w:rsid w:val="00ED4B46"/>
    <w:rsid w:val="00ED616A"/>
    <w:rsid w:val="00ED7F18"/>
    <w:rsid w:val="00EE0E37"/>
    <w:rsid w:val="00EE26DB"/>
    <w:rsid w:val="00EE3BDE"/>
    <w:rsid w:val="00EE4762"/>
    <w:rsid w:val="00EE5CDF"/>
    <w:rsid w:val="00EE7864"/>
    <w:rsid w:val="00EE7CCF"/>
    <w:rsid w:val="00EF14A4"/>
    <w:rsid w:val="00EF1FBA"/>
    <w:rsid w:val="00EF2767"/>
    <w:rsid w:val="00EF7E41"/>
    <w:rsid w:val="00EF7F34"/>
    <w:rsid w:val="00F00ABF"/>
    <w:rsid w:val="00F00B1C"/>
    <w:rsid w:val="00F02206"/>
    <w:rsid w:val="00F03E30"/>
    <w:rsid w:val="00F04493"/>
    <w:rsid w:val="00F04F16"/>
    <w:rsid w:val="00F07D4E"/>
    <w:rsid w:val="00F10DB5"/>
    <w:rsid w:val="00F11131"/>
    <w:rsid w:val="00F1147C"/>
    <w:rsid w:val="00F125C1"/>
    <w:rsid w:val="00F153E0"/>
    <w:rsid w:val="00F15ECD"/>
    <w:rsid w:val="00F165C2"/>
    <w:rsid w:val="00F16DFB"/>
    <w:rsid w:val="00F1714A"/>
    <w:rsid w:val="00F20675"/>
    <w:rsid w:val="00F21013"/>
    <w:rsid w:val="00F2246C"/>
    <w:rsid w:val="00F2396A"/>
    <w:rsid w:val="00F2480C"/>
    <w:rsid w:val="00F250AD"/>
    <w:rsid w:val="00F2690C"/>
    <w:rsid w:val="00F26D81"/>
    <w:rsid w:val="00F27D46"/>
    <w:rsid w:val="00F30696"/>
    <w:rsid w:val="00F309EF"/>
    <w:rsid w:val="00F30E10"/>
    <w:rsid w:val="00F31E6D"/>
    <w:rsid w:val="00F328A2"/>
    <w:rsid w:val="00F33474"/>
    <w:rsid w:val="00F36378"/>
    <w:rsid w:val="00F36DD3"/>
    <w:rsid w:val="00F37874"/>
    <w:rsid w:val="00F40467"/>
    <w:rsid w:val="00F41ACC"/>
    <w:rsid w:val="00F45E82"/>
    <w:rsid w:val="00F45E84"/>
    <w:rsid w:val="00F516AD"/>
    <w:rsid w:val="00F52AFA"/>
    <w:rsid w:val="00F52B10"/>
    <w:rsid w:val="00F52FCB"/>
    <w:rsid w:val="00F53E51"/>
    <w:rsid w:val="00F567A1"/>
    <w:rsid w:val="00F56BEA"/>
    <w:rsid w:val="00F57049"/>
    <w:rsid w:val="00F622C6"/>
    <w:rsid w:val="00F6373B"/>
    <w:rsid w:val="00F648DD"/>
    <w:rsid w:val="00F65195"/>
    <w:rsid w:val="00F65741"/>
    <w:rsid w:val="00F6639F"/>
    <w:rsid w:val="00F667B4"/>
    <w:rsid w:val="00F67484"/>
    <w:rsid w:val="00F7084C"/>
    <w:rsid w:val="00F708D7"/>
    <w:rsid w:val="00F70C42"/>
    <w:rsid w:val="00F70FB0"/>
    <w:rsid w:val="00F723F1"/>
    <w:rsid w:val="00F72900"/>
    <w:rsid w:val="00F730E8"/>
    <w:rsid w:val="00F73344"/>
    <w:rsid w:val="00F73630"/>
    <w:rsid w:val="00F73F36"/>
    <w:rsid w:val="00F7763E"/>
    <w:rsid w:val="00F77B00"/>
    <w:rsid w:val="00F81ACC"/>
    <w:rsid w:val="00F8223B"/>
    <w:rsid w:val="00F82393"/>
    <w:rsid w:val="00F83734"/>
    <w:rsid w:val="00F83F06"/>
    <w:rsid w:val="00F84520"/>
    <w:rsid w:val="00F87C55"/>
    <w:rsid w:val="00F90A26"/>
    <w:rsid w:val="00F913D8"/>
    <w:rsid w:val="00F9321A"/>
    <w:rsid w:val="00F93CE7"/>
    <w:rsid w:val="00F9603F"/>
    <w:rsid w:val="00F96675"/>
    <w:rsid w:val="00F96EEE"/>
    <w:rsid w:val="00F97793"/>
    <w:rsid w:val="00FA0935"/>
    <w:rsid w:val="00FA1482"/>
    <w:rsid w:val="00FA3780"/>
    <w:rsid w:val="00FA37D9"/>
    <w:rsid w:val="00FA4188"/>
    <w:rsid w:val="00FA4F57"/>
    <w:rsid w:val="00FA68C3"/>
    <w:rsid w:val="00FA6BF1"/>
    <w:rsid w:val="00FA76C7"/>
    <w:rsid w:val="00FB0E03"/>
    <w:rsid w:val="00FB0F4B"/>
    <w:rsid w:val="00FB1980"/>
    <w:rsid w:val="00FB3074"/>
    <w:rsid w:val="00FB38E8"/>
    <w:rsid w:val="00FB559F"/>
    <w:rsid w:val="00FB764D"/>
    <w:rsid w:val="00FC20F1"/>
    <w:rsid w:val="00FC2223"/>
    <w:rsid w:val="00FC22A7"/>
    <w:rsid w:val="00FC495B"/>
    <w:rsid w:val="00FC5837"/>
    <w:rsid w:val="00FC75E2"/>
    <w:rsid w:val="00FD0E32"/>
    <w:rsid w:val="00FD1894"/>
    <w:rsid w:val="00FD25C6"/>
    <w:rsid w:val="00FD2AB5"/>
    <w:rsid w:val="00FD2C1C"/>
    <w:rsid w:val="00FD45C5"/>
    <w:rsid w:val="00FD5713"/>
    <w:rsid w:val="00FE1888"/>
    <w:rsid w:val="00FE18DC"/>
    <w:rsid w:val="00FE46A0"/>
    <w:rsid w:val="00FE5D3D"/>
    <w:rsid w:val="00FE777D"/>
    <w:rsid w:val="00FF01D2"/>
    <w:rsid w:val="00FF2715"/>
    <w:rsid w:val="00FF3BA6"/>
    <w:rsid w:val="00FF5AA5"/>
    <w:rsid w:val="00FF6461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C90F"/>
  <w15:docId w15:val="{196EEE22-51E1-4A70-923A-DE4885E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5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5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5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5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5E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5E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5E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5E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5E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5E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5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5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5E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5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5E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5E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5E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5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5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5E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25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5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5E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25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625EF"/>
    <w:rPr>
      <w:b/>
      <w:bCs/>
    </w:rPr>
  </w:style>
  <w:style w:type="character" w:styleId="Emphasis">
    <w:name w:val="Emphasis"/>
    <w:uiPriority w:val="20"/>
    <w:qFormat/>
    <w:rsid w:val="003625EF"/>
    <w:rPr>
      <w:i/>
      <w:iCs/>
    </w:rPr>
  </w:style>
  <w:style w:type="paragraph" w:styleId="NoSpacing">
    <w:name w:val="No Spacing"/>
    <w:basedOn w:val="Normal"/>
    <w:uiPriority w:val="1"/>
    <w:qFormat/>
    <w:rsid w:val="003625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5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25E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625E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5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5EF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625EF"/>
    <w:rPr>
      <w:i/>
      <w:iCs/>
      <w:color w:val="808080"/>
    </w:rPr>
  </w:style>
  <w:style w:type="character" w:styleId="IntenseEmphasis">
    <w:name w:val="Intense Emphasis"/>
    <w:uiPriority w:val="21"/>
    <w:qFormat/>
    <w:rsid w:val="003625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625E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625E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625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5EF"/>
    <w:pPr>
      <w:outlineLvl w:val="9"/>
    </w:pPr>
  </w:style>
  <w:style w:type="paragraph" w:customStyle="1" w:styleId="MyHeading2">
    <w:name w:val="My Heading 2"/>
    <w:basedOn w:val="Heading2"/>
    <w:link w:val="MyHeading2Char"/>
    <w:qFormat/>
    <w:rsid w:val="00910259"/>
    <w:pPr>
      <w:keepLines w:val="0"/>
      <w:autoSpaceDE w:val="0"/>
      <w:autoSpaceDN w:val="0"/>
      <w:adjustRightInd w:val="0"/>
      <w:spacing w:before="0" w:after="240" w:line="241" w:lineRule="atLeast"/>
    </w:pPr>
    <w:rPr>
      <w:rFonts w:ascii="Times New Roman" w:eastAsia="Calibri" w:hAnsi="Times New Roman"/>
      <w:bCs w:val="0"/>
      <w:color w:val="000000" w:themeColor="text1"/>
      <w:sz w:val="24"/>
      <w:szCs w:val="20"/>
    </w:rPr>
  </w:style>
  <w:style w:type="character" w:customStyle="1" w:styleId="MyHeading2Char">
    <w:name w:val="My Heading 2 Char"/>
    <w:basedOn w:val="Heading2Char"/>
    <w:link w:val="MyHeading2"/>
    <w:rsid w:val="00910259"/>
    <w:rPr>
      <w:rFonts w:ascii="Times New Roman" w:eastAsia="Times New Roman" w:hAnsi="Times New Roman" w:cs="Times New Roman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8A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55734"/>
    <w:pPr>
      <w:widowControl w:val="0"/>
      <w:spacing w:before="120" w:after="0" w:line="240" w:lineRule="auto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55734"/>
    <w:rPr>
      <w:rFonts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7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40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ca-colacompany.com/press-center/press-releases/coca-cola-on-track-to-meet-100-water-replenishment-goal/" TargetMode="External"/><Relationship Id="rId117" Type="http://schemas.openxmlformats.org/officeDocument/2006/relationships/hyperlink" Target="http://corporate.marksandspencer.com/plan-a/our-approach/people" TargetMode="External"/><Relationship Id="rId21" Type="http://schemas.openxmlformats.org/officeDocument/2006/relationships/hyperlink" Target="https://www.whitehouse.gov/the-press-office/2015/10/19/fact-sheet-white-house-announces-commitments-american-business-act" TargetMode="External"/><Relationship Id="rId42" Type="http://schemas.openxmlformats.org/officeDocument/2006/relationships/hyperlink" Target="http://www.averydennison.com/en/home/sustainability/environmental-sustainability/waste-reduction-recovery.html" TargetMode="External"/><Relationship Id="rId47" Type="http://schemas.openxmlformats.org/officeDocument/2006/relationships/hyperlink" Target="http://www.kingfisher.com/netpositive/index.asp?pageid=243" TargetMode="External"/><Relationship Id="rId63" Type="http://schemas.openxmlformats.org/officeDocument/2006/relationships/hyperlink" Target="http://www.gsk.com/en-gb/responsibility/our-planet/our-targets/" TargetMode="External"/><Relationship Id="rId68" Type="http://schemas.openxmlformats.org/officeDocument/2006/relationships/hyperlink" Target="http://www.averydennison.com/en/home/sustainability/environmental-sustainability/product-integrity.html" TargetMode="External"/><Relationship Id="rId84" Type="http://schemas.openxmlformats.org/officeDocument/2006/relationships/hyperlink" Target="http://www.tatasteel.com/media/pdf/CCR-10-11.pdf" TargetMode="External"/><Relationship Id="rId89" Type="http://schemas.openxmlformats.org/officeDocument/2006/relationships/hyperlink" Target="http://www.ikea.com/ms/en_CA/pdf/reports-downloads/ikea-code-of-conduct-the-iway-standard.pdf" TargetMode="External"/><Relationship Id="rId112" Type="http://schemas.openxmlformats.org/officeDocument/2006/relationships/hyperlink" Target="https://www.basf.com/us/en/company/sustainability/employees-and-society/employees/employee-representatives.html" TargetMode="External"/><Relationship Id="rId133" Type="http://schemas.openxmlformats.org/officeDocument/2006/relationships/hyperlink" Target="http://www.interfaceglobal.com/Investor-Relations/Corporate-Governance-1.aspx" TargetMode="External"/><Relationship Id="rId138" Type="http://schemas.openxmlformats.org/officeDocument/2006/relationships/hyperlink" Target="https://www.db.com/cr/en/docs/Code_of_Conduct_EN.pdf" TargetMode="External"/><Relationship Id="rId16" Type="http://schemas.openxmlformats.org/officeDocument/2006/relationships/hyperlink" Target="https://www.naturabrasil.fr/en/our-values/environmental-commitments" TargetMode="External"/><Relationship Id="rId107" Type="http://schemas.openxmlformats.org/officeDocument/2006/relationships/hyperlink" Target="https://www.basf.com/us/en/company/sustainability/employees-and-society/employees/employment-conditions.html" TargetMode="External"/><Relationship Id="rId11" Type="http://schemas.openxmlformats.org/officeDocument/2006/relationships/hyperlink" Target="http://www.thebodyshop.com/commitment/EnrichOurPlanet.aspx" TargetMode="External"/><Relationship Id="rId32" Type="http://schemas.openxmlformats.org/officeDocument/2006/relationships/hyperlink" Target="http://www.thebodyshop.com/commitment/EnrichOurProducts.aspx" TargetMode="External"/><Relationship Id="rId37" Type="http://schemas.openxmlformats.org/officeDocument/2006/relationships/hyperlink" Target="http://www.roadmaptozero.com/join/" TargetMode="External"/><Relationship Id="rId53" Type="http://schemas.openxmlformats.org/officeDocument/2006/relationships/hyperlink" Target="https://thewaltdisneycompany.com/walt-disney-parks-and-resorts-takes-steps-towards-an-eco-friendly-future/" TargetMode="External"/><Relationship Id="rId58" Type="http://schemas.openxmlformats.org/officeDocument/2006/relationships/hyperlink" Target="https://www.munichre.com/us/cr/commitments/environment/solar-power/index.html" TargetMode="External"/><Relationship Id="rId74" Type="http://schemas.openxmlformats.org/officeDocument/2006/relationships/hyperlink" Target="http://www.lg.com/global/sustainability/environment/take-back-recycling" TargetMode="External"/><Relationship Id="rId79" Type="http://schemas.openxmlformats.org/officeDocument/2006/relationships/hyperlink" Target="http://assets.coca-colacompany.com/77/4c/2a44a5234a3ca65d449d174a0ded/2013-2014-coca-cola-sustainability-report-pdf.pdf" TargetMode="External"/><Relationship Id="rId102" Type="http://schemas.openxmlformats.org/officeDocument/2006/relationships/hyperlink" Target="http://www.interfaceglobal.com/Sustainability/Social.aspx" TargetMode="External"/><Relationship Id="rId123" Type="http://schemas.openxmlformats.org/officeDocument/2006/relationships/hyperlink" Target="http://corporate.marksandspencer.com/plan-a/our-approach/delivering-plan-a/listening-and-taking-action" TargetMode="External"/><Relationship Id="rId128" Type="http://schemas.openxmlformats.org/officeDocument/2006/relationships/hyperlink" Target="http://www.nestle.com/asset-library/Documents/Library/Documents/Corporate_Social_Responsibility/Nestle-CSV-Summary-Report-2013-EN.pdf" TargetMode="External"/><Relationship Id="rId144" Type="http://schemas.openxmlformats.org/officeDocument/2006/relationships/hyperlink" Target="http://www.colgate.com/Colgate/US/Corp_v2/LivingOurValues/CodeOfConduct/PDFs/2015-Code-of-Conduct-English.pdf" TargetMode="External"/><Relationship Id="rId149" Type="http://schemas.openxmlformats.org/officeDocument/2006/relationships/hyperlink" Target="http://www.verizon.com/about/sites/default/files/Verizon-Code-of-Conduct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ivingwage.org.uk/employers/region" TargetMode="External"/><Relationship Id="rId95" Type="http://schemas.openxmlformats.org/officeDocument/2006/relationships/hyperlink" Target="http://www.livingwagecanada.ca/index.php/living-wage-employers/living-wage-employers-ontario/" TargetMode="External"/><Relationship Id="rId22" Type="http://schemas.openxmlformats.org/officeDocument/2006/relationships/hyperlink" Target="http://www.lafarge.com/sites/default/files/atoms/files/04302015-publication_sustainable_development-sustainable_report_2014-uk.pdf" TargetMode="External"/><Relationship Id="rId27" Type="http://schemas.openxmlformats.org/officeDocument/2006/relationships/hyperlink" Target="http://www.coxconserves.com/about-cox-conserves.aspx" TargetMode="External"/><Relationship Id="rId43" Type="http://schemas.openxmlformats.org/officeDocument/2006/relationships/hyperlink" Target="http://www.reliableplant.com/Read/27879/General-Motors-landfill-free" TargetMode="External"/><Relationship Id="rId48" Type="http://schemas.openxmlformats.org/officeDocument/2006/relationships/hyperlink" Target="http://www.kobelco.co.jp/english/about_kobelco/csr/environment/2012/12.html" TargetMode="External"/><Relationship Id="rId64" Type="http://schemas.openxmlformats.org/officeDocument/2006/relationships/hyperlink" Target="http://www.panasonic.com/global/corporate/sustainability/downloads/back_number/pdf/2014/sr2014e.pdf" TargetMode="External"/><Relationship Id="rId69" Type="http://schemas.openxmlformats.org/officeDocument/2006/relationships/hyperlink" Target="http://corporate.marksandspencer.com/plan-a/our-approach/clothing-and-home/product-policies-and-standards/chemicals" TargetMode="External"/><Relationship Id="rId113" Type="http://schemas.openxmlformats.org/officeDocument/2006/relationships/hyperlink" Target="https://www.db.com/cr/en/concrete-labor-rights.htm" TargetMode="External"/><Relationship Id="rId118" Type="http://schemas.openxmlformats.org/officeDocument/2006/relationships/hyperlink" Target="http://mckessoncorporatecitizenship.com/our-employees/" TargetMode="External"/><Relationship Id="rId134" Type="http://schemas.openxmlformats.org/officeDocument/2006/relationships/hyperlink" Target="http://www.kraftfoodsgroup.com/SiteCollectionDocuments/pdf/investor/KraftCodeofConduct.pdf" TargetMode="External"/><Relationship Id="rId139" Type="http://schemas.openxmlformats.org/officeDocument/2006/relationships/hyperlink" Target="http://www.ikea.com/ms/en_CA/pdf/reports-downloads/ikea-code-of-conduct-the-iway-standard.pdf" TargetMode="External"/><Relationship Id="rId80" Type="http://schemas.openxmlformats.org/officeDocument/2006/relationships/hyperlink" Target="http://www.lafarge.com/sites/default/files/atoms/files/04302015-publication_sustainable_development-sustainable_report_2014-uk.pdf" TargetMode="External"/><Relationship Id="rId85" Type="http://schemas.openxmlformats.org/officeDocument/2006/relationships/hyperlink" Target="https://www.unilever.com/sustainable-living/the-sustainable-living-plan/enhancing-livelihoods/fairness-in-the-workplace/creating-a-safe-workplace/index.html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whitehouse.gov/the-press-office/2015/10/19/fact-sheet-white-house-announces-commitments-american-business-act" TargetMode="External"/><Relationship Id="rId17" Type="http://schemas.openxmlformats.org/officeDocument/2006/relationships/hyperlink" Target="http://www.kingfisher.com/netpositive/index.asp?pageid=191" TargetMode="External"/><Relationship Id="rId25" Type="http://schemas.openxmlformats.org/officeDocument/2006/relationships/hyperlink" Target="https://www.naturabrasil.fr/en/our-values/environmental-commitments" TargetMode="External"/><Relationship Id="rId33" Type="http://schemas.openxmlformats.org/officeDocument/2006/relationships/hyperlink" Target="http://www.kingfisher.com/netpositive/index.asp?pageid=185" TargetMode="External"/><Relationship Id="rId38" Type="http://schemas.openxmlformats.org/officeDocument/2006/relationships/hyperlink" Target="https://www02.abb.com/global/abbzh/abbzh251.nsf!OpenDatabase&amp;db=/global/abbzh/abbzh258.nsf&amp;v=4C1E&amp;e=us&amp;m=6D52&amp;c=A37B4CECD9B2D3E7C125733F004CC795" TargetMode="External"/><Relationship Id="rId46" Type="http://schemas.openxmlformats.org/officeDocument/2006/relationships/hyperlink" Target="http://www.j-sainsbury.co.uk/responsibility/case-studies/2009/implementing-zero-food-waste-to-landfill/" TargetMode="External"/><Relationship Id="rId59" Type="http://schemas.openxmlformats.org/officeDocument/2006/relationships/hyperlink" Target="http://www.tesco.ie/corporate-responsibility/environment/" TargetMode="External"/><Relationship Id="rId67" Type="http://schemas.openxmlformats.org/officeDocument/2006/relationships/hyperlink" Target="http://www.roadmaptozero.com/join/" TargetMode="External"/><Relationship Id="rId103" Type="http://schemas.openxmlformats.org/officeDocument/2006/relationships/hyperlink" Target="http://www.kingfisher.com/files/pdf/Code_of_Conduct_for_factory_working_conditions.pdf" TargetMode="External"/><Relationship Id="rId108" Type="http://schemas.openxmlformats.org/officeDocument/2006/relationships/hyperlink" Target="http://www.kingfisher.com/files/pdf/Code_of_Conduct_for_factory_working_conditions.pdf" TargetMode="External"/><Relationship Id="rId116" Type="http://schemas.openxmlformats.org/officeDocument/2006/relationships/hyperlink" Target="http://www.kingfisher.com/index.asp?pageid=125" TargetMode="External"/><Relationship Id="rId124" Type="http://schemas.openxmlformats.org/officeDocument/2006/relationships/hyperlink" Target="http://www.panasonic.com/global/corporate/sustainability/downloads/back_number/pdf/2014/sr2014e.pdf" TargetMode="External"/><Relationship Id="rId129" Type="http://schemas.openxmlformats.org/officeDocument/2006/relationships/hyperlink" Target="http://corporate.walmart.com/global-responsibility/hunger-nutrition/great-for-you" TargetMode="External"/><Relationship Id="rId137" Type="http://schemas.openxmlformats.org/officeDocument/2006/relationships/hyperlink" Target="http://www.colgate.com/Colgate/US/Corp_v2/LivingOurValues/CodeOfConduct/PDFs/2015-Code-of-Conduct-English.pdf" TargetMode="External"/><Relationship Id="rId20" Type="http://schemas.openxmlformats.org/officeDocument/2006/relationships/hyperlink" Target="https://www.naturabrasil.fr/en/our-values/environmental-commitments" TargetMode="External"/><Relationship Id="rId41" Type="http://schemas.openxmlformats.org/officeDocument/2006/relationships/hyperlink" Target="https://www.alcoa.com/sustainability/en/case_studies/2015_01_15_making_progress_on_the_path_to_zero_waste.asp" TargetMode="External"/><Relationship Id="rId54" Type="http://schemas.openxmlformats.org/officeDocument/2006/relationships/hyperlink" Target="http://www.interfacemiddleeast.com/web/me/sustainability/mission_zero/seven_fronts/closing_the_loop" TargetMode="External"/><Relationship Id="rId62" Type="http://schemas.openxmlformats.org/officeDocument/2006/relationships/hyperlink" Target="https://www.zurich.com/en/corporate-responsibility/protecting-the-environment/carbon-neutral" TargetMode="External"/><Relationship Id="rId70" Type="http://schemas.openxmlformats.org/officeDocument/2006/relationships/hyperlink" Target="http://www.interfacemiddleeast.com/web/me/sustainability/mission_zero/seven_fronts/benign_emissions" TargetMode="External"/><Relationship Id="rId75" Type="http://schemas.openxmlformats.org/officeDocument/2006/relationships/hyperlink" Target="http://www.ntt.co.jp/ir/library_e/annual/pdf/15/p58.pdf" TargetMode="External"/><Relationship Id="rId83" Type="http://schemas.openxmlformats.org/officeDocument/2006/relationships/hyperlink" Target="http://www.raytheon.co.uk/ourcompany/responsibility/safety/" TargetMode="External"/><Relationship Id="rId88" Type="http://schemas.openxmlformats.org/officeDocument/2006/relationships/hyperlink" Target="http://www.ikea.com/ms/en_CA/pdf/reports-downloads/ikea-code-of-conduct-the-iway-standard.pdf" TargetMode="External"/><Relationship Id="rId91" Type="http://schemas.openxmlformats.org/officeDocument/2006/relationships/hyperlink" Target="http://www.livingwage.org.uk/news/ikea-uk-pays-living-wage-all-uk-co-workers" TargetMode="External"/><Relationship Id="rId96" Type="http://schemas.openxmlformats.org/officeDocument/2006/relationships/hyperlink" Target="https://www.novartis.com/about-us/corporate-responsibility/our-people-communities/living-wage" TargetMode="External"/><Relationship Id="rId111" Type="http://schemas.openxmlformats.org/officeDocument/2006/relationships/hyperlink" Target="http://www.ikea.com/ms/en_CA/pdf/reports-downloads/ikea-code-of-conduct-the-iway-standard.pdf" TargetMode="External"/><Relationship Id="rId132" Type="http://schemas.openxmlformats.org/officeDocument/2006/relationships/hyperlink" Target="http://www.ikea.com/ms/en_CA/pdf/reports-downloads/ikea-code-of-conduct-the-iway-standard.pdf" TargetMode="External"/><Relationship Id="rId140" Type="http://schemas.openxmlformats.org/officeDocument/2006/relationships/hyperlink" Target="http://www.interfaceglobal.com/Investor-Relations/Corporate-Governance-1.aspx" TargetMode="External"/><Relationship Id="rId145" Type="http://schemas.openxmlformats.org/officeDocument/2006/relationships/hyperlink" Target="https://www.db.com/cr/en/docs/Code_of_Conduct_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terfacemiddleeast.com/web/me/sustainability/mission_zero/seven_fronts/renewable_energy" TargetMode="External"/><Relationship Id="rId23" Type="http://schemas.openxmlformats.org/officeDocument/2006/relationships/hyperlink" Target="http://www.sustainabilityreport.heineken.com/pdf/heineken-nv-sustainability-report-2012.pdf" TargetMode="External"/><Relationship Id="rId28" Type="http://schemas.openxmlformats.org/officeDocument/2006/relationships/hyperlink" Target="http://www.ikea.com/ms/en_CA/this-is-ikea/people-and-planet/energy-and-resources/" TargetMode="External"/><Relationship Id="rId36" Type="http://schemas.openxmlformats.org/officeDocument/2006/relationships/hyperlink" Target="http://www.carrefour.com/sites/default/files/Carrefour_RA_GBlight.pdf" TargetMode="External"/><Relationship Id="rId49" Type="http://schemas.openxmlformats.org/officeDocument/2006/relationships/hyperlink" Target="http://corporate.marksandspencer.com/plan-a/our-approach/business-wide/waste-and-circular-economy" TargetMode="External"/><Relationship Id="rId57" Type="http://schemas.openxmlformats.org/officeDocument/2006/relationships/hyperlink" Target="http://www.goldmansachs.com/citizenship/environmental-stewardship/our-operational-impact/carbon-energy/" TargetMode="External"/><Relationship Id="rId106" Type="http://schemas.openxmlformats.org/officeDocument/2006/relationships/hyperlink" Target="https://www.unilever.com/sustainable-living/transformational-change/creating-opportunities-for-women/" TargetMode="External"/><Relationship Id="rId114" Type="http://schemas.openxmlformats.org/officeDocument/2006/relationships/hyperlink" Target="http://www.oocities.org/~keithgibby/odpmm801.htm" TargetMode="External"/><Relationship Id="rId119" Type="http://schemas.openxmlformats.org/officeDocument/2006/relationships/hyperlink" Target="https://www02.abb.com/global/abbzh/abbzh251.nsf!OpenDatabase&amp;db=/global/abbzh/abbzh258.nsf&amp;v=4C1E&amp;e=us&amp;m=6D52&amp;c=19E081068BD263D0C12574110055CFD7" TargetMode="External"/><Relationship Id="rId127" Type="http://schemas.openxmlformats.org/officeDocument/2006/relationships/hyperlink" Target="http://corporate.marksandspencer.com/plan-a/our-approach/delivering-plan-a/listening-and-taking-action" TargetMode="External"/><Relationship Id="rId10" Type="http://schemas.openxmlformats.org/officeDocument/2006/relationships/hyperlink" Target="https://www.whitehouse.gov/the-press-office/2015/10/19/fact-sheet-white-house-announces-commitments-american-business-act" TargetMode="External"/><Relationship Id="rId31" Type="http://schemas.openxmlformats.org/officeDocument/2006/relationships/hyperlink" Target="https://www.whitehouse.gov/the-press-office/2015/10/19/fact-sheet-white-house-announces-commitments-american-business-act" TargetMode="External"/><Relationship Id="rId44" Type="http://schemas.openxmlformats.org/officeDocument/2006/relationships/hyperlink" Target="http://news.honda.com/newsandviews/article.aspx?id=6126-en" TargetMode="External"/><Relationship Id="rId52" Type="http://schemas.openxmlformats.org/officeDocument/2006/relationships/hyperlink" Target="https://www02.abb.com/global/abbzh/abbzh251.nsf!OpenDatabase&amp;db=/global/abbzh/abbzh258.nsf&amp;v=4C1E&amp;e=us&amp;m=6D52&amp;c=A37B4CECD9B2D3E7C125733F004CC795" TargetMode="External"/><Relationship Id="rId60" Type="http://schemas.openxmlformats.org/officeDocument/2006/relationships/hyperlink" Target="http://www.tokiomarinehd.com/en/sustainability/theme2/reduction.html" TargetMode="External"/><Relationship Id="rId65" Type="http://schemas.openxmlformats.org/officeDocument/2006/relationships/hyperlink" Target="http://www.bhpbilliton.com/~/media/bhp/documents/society/reports/2014/bhpbillitonsustainabilityreport2014_interactive.pdf?la=en" TargetMode="External"/><Relationship Id="rId73" Type="http://schemas.openxmlformats.org/officeDocument/2006/relationships/hyperlink" Target="http://www.directv.com/DTVAPP/content/corporate/sustainability" TargetMode="External"/><Relationship Id="rId78" Type="http://schemas.openxmlformats.org/officeDocument/2006/relationships/hyperlink" Target="https://www02.abb.com/global/abbzh/abbzh251.nsf!OpenDatabase&amp;db=/global/abbzh/abbzh258.nsf&amp;v=4C1E&amp;e=us&amp;m=6D52&amp;c=A37B4CECD9B2D3E7C125733F004CC795" TargetMode="External"/><Relationship Id="rId81" Type="http://schemas.openxmlformats.org/officeDocument/2006/relationships/hyperlink" Target="http://corporate.marksandspencer.com/documents/policy-documents/2013_health_and%20safety_policy.pdf" TargetMode="External"/><Relationship Id="rId86" Type="http://schemas.openxmlformats.org/officeDocument/2006/relationships/hyperlink" Target="http://b2b.psa-peugeot-citroen.com/B2bDocs/Document-EN-exigence_environnement_et_social.pdf" TargetMode="External"/><Relationship Id="rId94" Type="http://schemas.openxmlformats.org/officeDocument/2006/relationships/hyperlink" Target="http://www.livingwageforfamilies.ca/employers/certified-employers/" TargetMode="External"/><Relationship Id="rId99" Type="http://schemas.openxmlformats.org/officeDocument/2006/relationships/hyperlink" Target="https://www.basf.com/us/en/company/sustainability/employees-and-society/employees/employment-conditions.html" TargetMode="External"/><Relationship Id="rId101" Type="http://schemas.openxmlformats.org/officeDocument/2006/relationships/hyperlink" Target="http://www.ikea.com/ms/en_CA/pdf/reports-downloads/ikea-code-of-conduct-the-iway-standard.pdf" TargetMode="External"/><Relationship Id="rId122" Type="http://schemas.openxmlformats.org/officeDocument/2006/relationships/hyperlink" Target="http://www.kingfisher.com/netpositive/index.asp?pageid=203" TargetMode="External"/><Relationship Id="rId130" Type="http://schemas.openxmlformats.org/officeDocument/2006/relationships/hyperlink" Target="http://www.colgate.com/Colgate/US/Corp_v2/LivingOurValues/CodeOfConduct/PDFs/2015-Code-of-Conduct-English.pdf" TargetMode="External"/><Relationship Id="rId135" Type="http://schemas.openxmlformats.org/officeDocument/2006/relationships/hyperlink" Target="http://www.verizon.com/about/sites/default/files/Verizon-Code-of-Conduct.pdf" TargetMode="External"/><Relationship Id="rId143" Type="http://schemas.openxmlformats.org/officeDocument/2006/relationships/hyperlink" Target="http://www.averydennison.com/en/home/sustainability/environmental-sustainability/responsible-sourcing.html" TargetMode="External"/><Relationship Id="rId148" Type="http://schemas.openxmlformats.org/officeDocument/2006/relationships/hyperlink" Target="http://www.kraftfoodsgroup.com/SiteCollectionDocuments/pdf/investor/KraftCodeofConduct.pdf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ere100.org/companies" TargetMode="External"/><Relationship Id="rId13" Type="http://schemas.openxmlformats.org/officeDocument/2006/relationships/hyperlink" Target="https://www.whitehouse.gov/the-press-office/2015/10/19/fact-sheet-white-house-announces-commitments-american-business-act" TargetMode="External"/><Relationship Id="rId18" Type="http://schemas.openxmlformats.org/officeDocument/2006/relationships/hyperlink" Target="https://corporate.homedepot.com/CorporateResponsibility/Environment/Documents/Sustainability__Brochure_pages.pdf" TargetMode="External"/><Relationship Id="rId39" Type="http://schemas.openxmlformats.org/officeDocument/2006/relationships/hyperlink" Target="http://www.sumitomo-chem.co.jp/english/csr/report/docs/csr_report_e2012.pdf" TargetMode="External"/><Relationship Id="rId109" Type="http://schemas.openxmlformats.org/officeDocument/2006/relationships/hyperlink" Target="http://www.averydennison.com/en/home/sustainability/environmental-sustainability/responsible-sourcing.html" TargetMode="External"/><Relationship Id="rId34" Type="http://schemas.openxmlformats.org/officeDocument/2006/relationships/hyperlink" Target="http://responsibility.lowes.com/environment/responsible-wood-sourcing/" TargetMode="External"/><Relationship Id="rId50" Type="http://schemas.openxmlformats.org/officeDocument/2006/relationships/hyperlink" Target="http://www.pepsico.co.uk/news-and-comment/11-uk-pepsico-sites-achieve-zero-waste-to-landfill" TargetMode="External"/><Relationship Id="rId55" Type="http://schemas.openxmlformats.org/officeDocument/2006/relationships/hyperlink" Target="https://www.db.com/cr/en/concrete-energy-and-climate-strategy.htm" TargetMode="External"/><Relationship Id="rId76" Type="http://schemas.openxmlformats.org/officeDocument/2006/relationships/hyperlink" Target="http://www.offthebeach.org/wordpress/maersks-ship-recycling-policy-assets-and-drawbacks/" TargetMode="External"/><Relationship Id="rId97" Type="http://schemas.openxmlformats.org/officeDocument/2006/relationships/hyperlink" Target="https://www02.abb.com/global/abbzh/abbzh251.nsf!OpenDatabase&amp;db=/global/abbzh/abbzh258.nsf&amp;v=4C1E&amp;e=us&amp;m=6D52&amp;c=19E081068BD263D0C12574110055CFD7" TargetMode="External"/><Relationship Id="rId104" Type="http://schemas.openxmlformats.org/officeDocument/2006/relationships/hyperlink" Target="http://corporate.marksandspencer.com/documents/policy-documents/equal-opportunities.pdf" TargetMode="External"/><Relationship Id="rId120" Type="http://schemas.openxmlformats.org/officeDocument/2006/relationships/hyperlink" Target="http://corporate.marksandspencer.com/plan-a/our-approach/community-engagement" TargetMode="External"/><Relationship Id="rId125" Type="http://schemas.openxmlformats.org/officeDocument/2006/relationships/hyperlink" Target="https://www02.abb.com/global/abbzh/abbzh251.nsf!OpenDatabase&amp;db=/global/abbzh/abbzh258.nsf&amp;v=4C1E&amp;e=us&amp;m=6D52&amp;c=19E081068BD263D0C12574110055CFD7" TargetMode="External"/><Relationship Id="rId141" Type="http://schemas.openxmlformats.org/officeDocument/2006/relationships/hyperlink" Target="http://www.kraftfoodsgroup.com/SiteCollectionDocuments/pdf/investor/KraftCodeofConduct.pdf" TargetMode="External"/><Relationship Id="rId146" Type="http://schemas.openxmlformats.org/officeDocument/2006/relationships/hyperlink" Target="http://www.ikea.com/ms/en_CA/pdf/reports-downloads/ikea-code-of-conduct-the-iway-standard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hilips.com/b-dam/corporate/about-philips/sustainability/sustainable-planet/green-operations/chemicals-management/rsl.pdf" TargetMode="External"/><Relationship Id="rId92" Type="http://schemas.openxmlformats.org/officeDocument/2006/relationships/hyperlink" Target="http://www.livingwage.org.uk/ne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nilever.com/sustainable-living/the-sustainable-living-plan/reducing-environmental-impact/sustainable-sourcing/" TargetMode="External"/><Relationship Id="rId24" Type="http://schemas.openxmlformats.org/officeDocument/2006/relationships/hyperlink" Target="https://www.basf.com/us/en/company/sustainability/environment/water.html" TargetMode="External"/><Relationship Id="rId40" Type="http://schemas.openxmlformats.org/officeDocument/2006/relationships/hyperlink" Target="http://corporate.marksandspencer.com/plan-a/our-approach/clothing-and-home/product-policies-and-standards/chemicals" TargetMode="External"/><Relationship Id="rId45" Type="http://schemas.openxmlformats.org/officeDocument/2006/relationships/hyperlink" Target="http://www.ikea.com/ms/en_CA/this-is-ikea/people-and-planet/energy-and-resources/" TargetMode="External"/><Relationship Id="rId66" Type="http://schemas.openxmlformats.org/officeDocument/2006/relationships/hyperlink" Target="http://www.mhi.co.jp/en/csr/csrreport/globalenvironment/progress.html" TargetMode="External"/><Relationship Id="rId87" Type="http://schemas.openxmlformats.org/officeDocument/2006/relationships/hyperlink" Target="http://www.averydennison.com/en/home/sustainability/environmental-sustainability/responsible-sourcing.html" TargetMode="External"/><Relationship Id="rId110" Type="http://schemas.openxmlformats.org/officeDocument/2006/relationships/hyperlink" Target="http://www.ikea.com/ms/en_CA/pdf/reports-downloads/ikea-code-of-conduct-the-iway-standard.pdf" TargetMode="External"/><Relationship Id="rId115" Type="http://schemas.openxmlformats.org/officeDocument/2006/relationships/hyperlink" Target="http://www.oocities.org/~keithgibby/supmm423.htm" TargetMode="External"/><Relationship Id="rId131" Type="http://schemas.openxmlformats.org/officeDocument/2006/relationships/hyperlink" Target="https://www.db.com/cr/en/docs/Code_of_Conduct_EN.pdf" TargetMode="External"/><Relationship Id="rId136" Type="http://schemas.openxmlformats.org/officeDocument/2006/relationships/hyperlink" Target="http://www.fairtaxmark.net/whos-got-it/" TargetMode="External"/><Relationship Id="rId61" Type="http://schemas.openxmlformats.org/officeDocument/2006/relationships/hyperlink" Target="http://www.volvogroup.com/GROUP/GLOBAL/EN-GB/RESPONSIBILITY/MOVING_SOCIETY_FORWARD/ENVIRONMENTAL_CARE/PAGES/CO2_NEUTRAL_FACTORIES.ASPX" TargetMode="External"/><Relationship Id="rId82" Type="http://schemas.openxmlformats.org/officeDocument/2006/relationships/hyperlink" Target="http://www.ril.com/DownloadFiles/SustainiabilityReports/ril_sr2013_14.pdf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there100.org/ikea" TargetMode="External"/><Relationship Id="rId14" Type="http://schemas.openxmlformats.org/officeDocument/2006/relationships/hyperlink" Target="https://www.whitehouse.gov/the-press-office/2015/10/19/fact-sheet-white-house-announces-commitments-american-business-act" TargetMode="External"/><Relationship Id="rId30" Type="http://schemas.openxmlformats.org/officeDocument/2006/relationships/hyperlink" Target="http://www.ikea.com/ms/en_CA/this-is-ikea/people-and-planet/energy-and-resources/" TargetMode="External"/><Relationship Id="rId35" Type="http://schemas.openxmlformats.org/officeDocument/2006/relationships/hyperlink" Target="https://www.unilever.com/sustainable-living/the-sustainable-living-plan/reducing-environmental-impact/sustainable-sourcing/" TargetMode="External"/><Relationship Id="rId56" Type="http://schemas.openxmlformats.org/officeDocument/2006/relationships/hyperlink" Target="https://next.ft.com/content/4cd63116-cc8d-11e4-b5a5-00144feab7de" TargetMode="External"/><Relationship Id="rId77" Type="http://schemas.openxmlformats.org/officeDocument/2006/relationships/hyperlink" Target="http://reports.shell.com/sustainability-report/2012/ourapproach/safety.html" TargetMode="External"/><Relationship Id="rId100" Type="http://schemas.openxmlformats.org/officeDocument/2006/relationships/hyperlink" Target="https://www.db.com/cr/en/datacenter/infographic-diversity.htm" TargetMode="External"/><Relationship Id="rId105" Type="http://schemas.openxmlformats.org/officeDocument/2006/relationships/hyperlink" Target="http://www.ms-ad-hd.com/en/csr/employee/diversity.html" TargetMode="External"/><Relationship Id="rId126" Type="http://schemas.openxmlformats.org/officeDocument/2006/relationships/hyperlink" Target="http://www.cnpc.com.cn/csr/xhtml/PageAssets/2013_CSR_Report.pdf" TargetMode="External"/><Relationship Id="rId147" Type="http://schemas.openxmlformats.org/officeDocument/2006/relationships/hyperlink" Target="http://www.interfaceglobal.com/Investor-Relations/Corporate-Governance-1.aspx" TargetMode="External"/><Relationship Id="rId8" Type="http://schemas.openxmlformats.org/officeDocument/2006/relationships/hyperlink" Target="http://www.pivotgoals.com/" TargetMode="External"/><Relationship Id="rId51" Type="http://schemas.openxmlformats.org/officeDocument/2006/relationships/hyperlink" Target="https://www.unilever.com/news/press-releases/2016/Unilever-announces-new-global-zero-waste-to-landfill-achievement.html" TargetMode="External"/><Relationship Id="rId72" Type="http://schemas.openxmlformats.org/officeDocument/2006/relationships/hyperlink" Target="http://www.ghgprotocol.org/files/ghgp/public/FAQ.pdf" TargetMode="External"/><Relationship Id="rId93" Type="http://schemas.openxmlformats.org/officeDocument/2006/relationships/hyperlink" Target="http://www.cityam.com/225413/morrisons-follows-lidl-and-pledges-to-pay-above-national-living-wage" TargetMode="External"/><Relationship Id="rId98" Type="http://schemas.openxmlformats.org/officeDocument/2006/relationships/hyperlink" Target="http://www.averydennison.com/en/home/sustainability/environmental-sustainability/responsible-sourcing.html" TargetMode="External"/><Relationship Id="rId121" Type="http://schemas.openxmlformats.org/officeDocument/2006/relationships/hyperlink" Target="http://www.ikea.com/ms/en_CA/pdf/sustainability_report/SustainabilityReport_FY15_full.pdf" TargetMode="External"/><Relationship Id="rId142" Type="http://schemas.openxmlformats.org/officeDocument/2006/relationships/hyperlink" Target="http://www.verizon.com/about/sites/default/files/Verizon-Code-of-Conduct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0283-9272-4980-82DC-4224E295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Willard</dc:creator>
  <cp:lastModifiedBy>Bob Willard</cp:lastModifiedBy>
  <cp:revision>2</cp:revision>
  <dcterms:created xsi:type="dcterms:W3CDTF">2016-09-18T20:57:00Z</dcterms:created>
  <dcterms:modified xsi:type="dcterms:W3CDTF">2016-09-18T20:57:00Z</dcterms:modified>
</cp:coreProperties>
</file>